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pPr w:leftFromText="180" w:rightFromText="180" w:vertAnchor="text" w:tblpY="-146"/>
        <w:tblW w:w="9483" w:type="dxa"/>
        <w:tblBorders>
          <w:top w:val="nil"/>
          <w:left w:val="nil"/>
          <w:bottom w:val="nil"/>
          <w:right w:val="nil"/>
          <w:insideH w:val="nil"/>
          <w:insideV w:val="nil"/>
        </w:tblBorders>
        <w:tblLayout w:type="fixed"/>
        <w:tblLook w:val="0400" w:firstRow="0" w:lastRow="0" w:firstColumn="0" w:lastColumn="0" w:noHBand="0" w:noVBand="1"/>
      </w:tblPr>
      <w:tblGrid>
        <w:gridCol w:w="5157"/>
        <w:gridCol w:w="4326"/>
      </w:tblGrid>
      <w:tr w:rsidR="00F77878" w:rsidRPr="008E7CF5" w14:paraId="717ABB16" w14:textId="77777777" w:rsidTr="000B0039">
        <w:trPr>
          <w:trHeight w:val="1830"/>
        </w:trPr>
        <w:tc>
          <w:tcPr>
            <w:tcW w:w="5157" w:type="dxa"/>
          </w:tcPr>
          <w:p w14:paraId="59348D37" w14:textId="77777777" w:rsidR="00F77878" w:rsidRPr="008E7CF5" w:rsidRDefault="00F77878" w:rsidP="00513EBF">
            <w:pPr>
              <w:jc w:val="center"/>
              <w:rPr>
                <w:b/>
                <w:sz w:val="28"/>
                <w:szCs w:val="28"/>
              </w:rPr>
            </w:pPr>
            <w:r w:rsidRPr="008E7CF5">
              <w:rPr>
                <w:b/>
                <w:sz w:val="28"/>
                <w:szCs w:val="28"/>
              </w:rPr>
              <w:t>BAN CHẤP HÀNH TRUNG ƯƠNG</w:t>
            </w:r>
          </w:p>
          <w:p w14:paraId="501A674C" w14:textId="77777777" w:rsidR="00F77878" w:rsidRPr="008E7CF5" w:rsidRDefault="00F77878" w:rsidP="00513EBF">
            <w:pPr>
              <w:jc w:val="center"/>
              <w:rPr>
                <w:b/>
                <w:sz w:val="28"/>
                <w:szCs w:val="28"/>
              </w:rPr>
            </w:pPr>
            <w:r w:rsidRPr="008E7CF5">
              <w:rPr>
                <w:b/>
                <w:sz w:val="28"/>
                <w:szCs w:val="28"/>
              </w:rPr>
              <w:t>***</w:t>
            </w:r>
          </w:p>
          <w:p w14:paraId="1FF9B32A" w14:textId="5BFBCF3E" w:rsidR="00F77878" w:rsidRPr="008E7CF5" w:rsidRDefault="00F77878" w:rsidP="00F77878">
            <w:pPr>
              <w:jc w:val="center"/>
              <w:rPr>
                <w:sz w:val="28"/>
                <w:szCs w:val="28"/>
              </w:rPr>
            </w:pPr>
            <w:r w:rsidRPr="008E7CF5">
              <w:rPr>
                <w:sz w:val="28"/>
                <w:szCs w:val="28"/>
              </w:rPr>
              <w:t xml:space="preserve">Số: </w:t>
            </w:r>
            <w:r w:rsidR="00D6688F">
              <w:rPr>
                <w:b/>
                <w:sz w:val="28"/>
                <w:szCs w:val="28"/>
              </w:rPr>
              <w:t>8016</w:t>
            </w:r>
            <w:r w:rsidRPr="008E7CF5">
              <w:rPr>
                <w:sz w:val="28"/>
                <w:szCs w:val="28"/>
              </w:rPr>
              <w:t xml:space="preserve"> - CV/TWĐTN-BTG</w:t>
            </w:r>
          </w:p>
          <w:p w14:paraId="533C2B88" w14:textId="77777777" w:rsidR="0083308A" w:rsidRDefault="00F6140D" w:rsidP="00520624">
            <w:pPr>
              <w:jc w:val="center"/>
              <w:rPr>
                <w:i/>
                <w:spacing w:val="-8"/>
              </w:rPr>
            </w:pPr>
            <w:r w:rsidRPr="002F464F">
              <w:rPr>
                <w:i/>
                <w:spacing w:val="-8"/>
              </w:rPr>
              <w:t>“</w:t>
            </w:r>
            <w:bookmarkStart w:id="0" w:name="_GoBack"/>
            <w:r w:rsidRPr="002F464F">
              <w:rPr>
                <w:i/>
                <w:spacing w:val="-8"/>
              </w:rPr>
              <w:t xml:space="preserve">V/v </w:t>
            </w:r>
            <w:r w:rsidR="00BE619A">
              <w:rPr>
                <w:i/>
                <w:spacing w:val="-8"/>
              </w:rPr>
              <w:t>đẩy</w:t>
            </w:r>
            <w:r w:rsidR="00BE619A">
              <w:rPr>
                <w:i/>
                <w:spacing w:val="-8"/>
                <w:lang w:val="vi-VN"/>
              </w:rPr>
              <w:t xml:space="preserve"> mạnh tuyên truyền phòng, chống </w:t>
            </w:r>
          </w:p>
          <w:p w14:paraId="41FB3CA2" w14:textId="77777777" w:rsidR="0083308A" w:rsidRDefault="00BE619A" w:rsidP="00520624">
            <w:pPr>
              <w:jc w:val="center"/>
              <w:rPr>
                <w:i/>
                <w:spacing w:val="-8"/>
              </w:rPr>
            </w:pPr>
            <w:r>
              <w:rPr>
                <w:i/>
                <w:spacing w:val="-8"/>
                <w:lang w:val="vi-VN"/>
              </w:rPr>
              <w:t xml:space="preserve">Covid-19 và phát triển kinh tế- xã hội trong </w:t>
            </w:r>
          </w:p>
          <w:p w14:paraId="495B22F5" w14:textId="252364F9" w:rsidR="00F77878" w:rsidRPr="0083308A" w:rsidRDefault="0083308A" w:rsidP="0083308A">
            <w:pPr>
              <w:jc w:val="center"/>
              <w:rPr>
                <w:i/>
                <w:spacing w:val="-8"/>
                <w:lang w:val="vi-VN"/>
              </w:rPr>
            </w:pPr>
            <w:r>
              <w:rPr>
                <w:i/>
                <w:spacing w:val="-8"/>
                <w:lang w:val="vi-VN"/>
              </w:rPr>
              <w:t>trạng thái</w:t>
            </w:r>
            <w:r>
              <w:rPr>
                <w:i/>
                <w:spacing w:val="-8"/>
              </w:rPr>
              <w:t xml:space="preserve"> </w:t>
            </w:r>
            <w:r w:rsidR="00BE619A">
              <w:rPr>
                <w:i/>
                <w:spacing w:val="-8"/>
                <w:lang w:val="vi-VN"/>
              </w:rPr>
              <w:t>bình thường mới</w:t>
            </w:r>
            <w:bookmarkEnd w:id="0"/>
            <w:r w:rsidR="00F77878" w:rsidRPr="002F464F">
              <w:rPr>
                <w:i/>
                <w:spacing w:val="-8"/>
              </w:rPr>
              <w:t>”</w:t>
            </w:r>
          </w:p>
        </w:tc>
        <w:tc>
          <w:tcPr>
            <w:tcW w:w="4326" w:type="dxa"/>
          </w:tcPr>
          <w:p w14:paraId="4858DC88" w14:textId="77777777" w:rsidR="00F77878" w:rsidRPr="008E7CF5" w:rsidRDefault="00F77878" w:rsidP="00F77878">
            <w:pPr>
              <w:jc w:val="right"/>
              <w:rPr>
                <w:b/>
                <w:sz w:val="30"/>
                <w:szCs w:val="30"/>
              </w:rPr>
            </w:pPr>
            <w:r w:rsidRPr="008E7CF5">
              <w:rPr>
                <w:b/>
                <w:sz w:val="30"/>
                <w:szCs w:val="30"/>
              </w:rPr>
              <w:t>ĐOÀN TNCS HỒ CHÍ MINH</w:t>
            </w:r>
          </w:p>
          <w:p w14:paraId="14112AD8" w14:textId="1EF90296" w:rsidR="00F77878" w:rsidRPr="008E7CF5" w:rsidRDefault="0001784C" w:rsidP="00F77878">
            <w:pPr>
              <w:jc w:val="right"/>
              <w:rPr>
                <w:b/>
                <w:sz w:val="30"/>
                <w:szCs w:val="30"/>
              </w:rPr>
            </w:pPr>
            <w:r>
              <w:rPr>
                <w:b/>
                <w:noProof/>
                <w:sz w:val="30"/>
                <w:szCs w:val="30"/>
              </w:rPr>
              <mc:AlternateContent>
                <mc:Choice Requires="wps">
                  <w:drawing>
                    <wp:anchor distT="0" distB="0" distL="114300" distR="114300" simplePos="0" relativeHeight="251659264" behindDoc="0" locked="0" layoutInCell="1" allowOverlap="1" wp14:anchorId="51E4EA97" wp14:editId="37B93897">
                      <wp:simplePos x="0" y="0"/>
                      <wp:positionH relativeFrom="column">
                        <wp:posOffset>226695</wp:posOffset>
                      </wp:positionH>
                      <wp:positionV relativeFrom="paragraph">
                        <wp:posOffset>1270</wp:posOffset>
                      </wp:positionV>
                      <wp:extent cx="23431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34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AFF19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5pt,.1pt" to="20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" strokecolor="black [3200]" strokeweight=".5pt">
                      <v:stroke joinstyle="miter"/>
                    </v:line>
                  </w:pict>
                </mc:Fallback>
              </mc:AlternateContent>
            </w:r>
          </w:p>
          <w:p w14:paraId="71A56759" w14:textId="507641AA" w:rsidR="00F77878" w:rsidRPr="008E7CF5" w:rsidRDefault="00F77878" w:rsidP="00D6688F">
            <w:pPr>
              <w:jc w:val="right"/>
              <w:rPr>
                <w:i/>
                <w:sz w:val="26"/>
                <w:szCs w:val="26"/>
              </w:rPr>
            </w:pPr>
            <w:r w:rsidRPr="008E7CF5">
              <w:rPr>
                <w:i/>
                <w:sz w:val="26"/>
                <w:szCs w:val="26"/>
              </w:rPr>
              <w:t xml:space="preserve">Hà Nội, ngày </w:t>
            </w:r>
            <w:r w:rsidR="00D6688F">
              <w:rPr>
                <w:i/>
                <w:sz w:val="26"/>
                <w:szCs w:val="26"/>
              </w:rPr>
              <w:t>28</w:t>
            </w:r>
            <w:r w:rsidRPr="008E7CF5">
              <w:rPr>
                <w:i/>
                <w:sz w:val="26"/>
                <w:szCs w:val="26"/>
              </w:rPr>
              <w:t xml:space="preserve"> tháng </w:t>
            </w:r>
            <w:r w:rsidR="00520624" w:rsidRPr="008E7CF5">
              <w:rPr>
                <w:i/>
                <w:sz w:val="26"/>
                <w:szCs w:val="26"/>
                <w:lang w:val="vi-VN"/>
              </w:rPr>
              <w:t>9</w:t>
            </w:r>
            <w:r w:rsidRPr="008E7CF5">
              <w:rPr>
                <w:i/>
                <w:sz w:val="26"/>
                <w:szCs w:val="26"/>
              </w:rPr>
              <w:t xml:space="preserve"> năm 2021</w:t>
            </w:r>
          </w:p>
        </w:tc>
      </w:tr>
    </w:tbl>
    <w:p w14:paraId="4E61C67B" w14:textId="77777777" w:rsidR="008E00EF" w:rsidRPr="008E7CF5" w:rsidRDefault="008E00EF" w:rsidP="00F77878">
      <w:pPr>
        <w:rPr>
          <w:sz w:val="28"/>
          <w:szCs w:val="28"/>
        </w:rPr>
      </w:pPr>
    </w:p>
    <w:p w14:paraId="52578D5F" w14:textId="05A63023" w:rsidR="000A1C71" w:rsidRPr="000A1C71" w:rsidRDefault="00F77878" w:rsidP="00F77878">
      <w:pPr>
        <w:rPr>
          <w:b/>
          <w:sz w:val="28"/>
          <w:szCs w:val="28"/>
          <w:lang w:val="vi-VN"/>
        </w:rPr>
      </w:pPr>
      <w:r w:rsidRPr="008E7CF5">
        <w:rPr>
          <w:b/>
          <w:i/>
          <w:sz w:val="28"/>
          <w:szCs w:val="28"/>
        </w:rPr>
        <w:t xml:space="preserve">   </w:t>
      </w:r>
      <w:r w:rsidR="003E2177">
        <w:rPr>
          <w:b/>
          <w:i/>
          <w:sz w:val="28"/>
          <w:szCs w:val="28"/>
        </w:rPr>
        <w:tab/>
      </w:r>
      <w:r w:rsidRPr="008E7CF5">
        <w:rPr>
          <w:b/>
          <w:i/>
          <w:sz w:val="28"/>
          <w:szCs w:val="28"/>
        </w:rPr>
        <w:t xml:space="preserve"> Kính gửi</w:t>
      </w:r>
      <w:r w:rsidRPr="008E7CF5">
        <w:rPr>
          <w:b/>
          <w:sz w:val="28"/>
          <w:szCs w:val="28"/>
        </w:rPr>
        <w:t>:</w:t>
      </w:r>
      <w:r w:rsidRPr="008E7CF5">
        <w:rPr>
          <w:b/>
          <w:sz w:val="28"/>
          <w:szCs w:val="28"/>
        </w:rPr>
        <w:tab/>
        <w:t xml:space="preserve"> </w:t>
      </w:r>
      <w:r w:rsidR="000A1C71">
        <w:rPr>
          <w:b/>
          <w:sz w:val="28"/>
          <w:szCs w:val="28"/>
          <w:lang w:val="vi-VN"/>
        </w:rPr>
        <w:t>- Các ban, đơn vị thuộc Trung ương Đoàn</w:t>
      </w:r>
    </w:p>
    <w:p w14:paraId="1808369A" w14:textId="095B0FDD" w:rsidR="008E00EF" w:rsidRPr="008E7CF5" w:rsidRDefault="000A1C71" w:rsidP="003E2177">
      <w:pPr>
        <w:ind w:left="1440" w:firstLine="720"/>
        <w:rPr>
          <w:b/>
          <w:sz w:val="28"/>
          <w:szCs w:val="28"/>
        </w:rPr>
      </w:pPr>
      <w:r>
        <w:rPr>
          <w:b/>
          <w:sz w:val="28"/>
          <w:szCs w:val="28"/>
          <w:lang w:val="vi-VN"/>
        </w:rPr>
        <w:t xml:space="preserve"> </w:t>
      </w:r>
      <w:r w:rsidR="00F77878" w:rsidRPr="008E7CF5">
        <w:rPr>
          <w:b/>
          <w:sz w:val="28"/>
          <w:szCs w:val="28"/>
        </w:rPr>
        <w:t>- Ban Thường vụ các tỉnh, thành đoàn, đoàn trực thuộc</w:t>
      </w:r>
    </w:p>
    <w:p w14:paraId="0E23643A" w14:textId="5391748C" w:rsidR="008E00EF" w:rsidRPr="008E7CF5" w:rsidRDefault="00F77878" w:rsidP="00F77878">
      <w:pPr>
        <w:rPr>
          <w:b/>
          <w:sz w:val="28"/>
          <w:szCs w:val="28"/>
        </w:rPr>
      </w:pPr>
      <w:r w:rsidRPr="008E7CF5">
        <w:rPr>
          <w:b/>
          <w:sz w:val="28"/>
          <w:szCs w:val="28"/>
        </w:rPr>
        <w:tab/>
      </w:r>
      <w:r w:rsidRPr="008E7CF5">
        <w:rPr>
          <w:b/>
          <w:sz w:val="28"/>
          <w:szCs w:val="28"/>
        </w:rPr>
        <w:tab/>
      </w:r>
      <w:r w:rsidR="003E2177">
        <w:rPr>
          <w:b/>
          <w:sz w:val="28"/>
          <w:szCs w:val="28"/>
        </w:rPr>
        <w:tab/>
      </w:r>
      <w:r w:rsidRPr="008E7CF5">
        <w:rPr>
          <w:b/>
          <w:sz w:val="28"/>
          <w:szCs w:val="28"/>
        </w:rPr>
        <w:t xml:space="preserve"> - Các cơ quan báo chí thuộc Trung ương Đoàn</w:t>
      </w:r>
    </w:p>
    <w:p w14:paraId="35B43E2F" w14:textId="0490FE4E" w:rsidR="00EF155D" w:rsidRPr="008E7CF5" w:rsidRDefault="00EF155D" w:rsidP="00EF155D">
      <w:pPr>
        <w:rPr>
          <w:b/>
          <w:sz w:val="28"/>
          <w:szCs w:val="28"/>
          <w:lang w:val="vi-VN"/>
        </w:rPr>
      </w:pPr>
    </w:p>
    <w:p w14:paraId="5C2E252F" w14:textId="635B7E31" w:rsidR="00E906EB" w:rsidRDefault="00E906EB" w:rsidP="00E97022">
      <w:pPr>
        <w:spacing w:before="120"/>
        <w:ind w:firstLine="720"/>
        <w:jc w:val="both"/>
        <w:rPr>
          <w:sz w:val="28"/>
          <w:szCs w:val="28"/>
        </w:rPr>
      </w:pPr>
      <w:r w:rsidRPr="008E7CF5">
        <w:rPr>
          <w:sz w:val="28"/>
          <w:szCs w:val="28"/>
        </w:rPr>
        <w:t>Căn cứ</w:t>
      </w:r>
      <w:r w:rsidR="00F77878" w:rsidRPr="008E7CF5">
        <w:rPr>
          <w:sz w:val="28"/>
          <w:szCs w:val="28"/>
        </w:rPr>
        <w:t xml:space="preserve"> </w:t>
      </w:r>
      <w:r w:rsidRPr="008E7CF5">
        <w:rPr>
          <w:sz w:val="28"/>
          <w:szCs w:val="28"/>
        </w:rPr>
        <w:t xml:space="preserve">Hướng dẫn </w:t>
      </w:r>
      <w:r w:rsidR="00F77878" w:rsidRPr="008E7CF5">
        <w:rPr>
          <w:sz w:val="28"/>
          <w:szCs w:val="28"/>
        </w:rPr>
        <w:t xml:space="preserve">số </w:t>
      </w:r>
      <w:r w:rsidR="00BE619A">
        <w:rPr>
          <w:sz w:val="28"/>
          <w:szCs w:val="28"/>
          <w:lang w:val="vi-VN"/>
        </w:rPr>
        <w:t>24-HD/BTG</w:t>
      </w:r>
      <w:r w:rsidR="00F77878" w:rsidRPr="008E7CF5">
        <w:rPr>
          <w:sz w:val="28"/>
          <w:szCs w:val="28"/>
        </w:rPr>
        <w:t xml:space="preserve"> ngày </w:t>
      </w:r>
      <w:r w:rsidR="00BE619A">
        <w:rPr>
          <w:sz w:val="28"/>
          <w:szCs w:val="28"/>
          <w:lang w:val="vi-VN"/>
        </w:rPr>
        <w:t>20</w:t>
      </w:r>
      <w:r w:rsidR="00520624" w:rsidRPr="008E7CF5">
        <w:rPr>
          <w:sz w:val="28"/>
          <w:szCs w:val="28"/>
          <w:lang w:val="vi-VN"/>
        </w:rPr>
        <w:t>/9</w:t>
      </w:r>
      <w:r w:rsidR="00F77878" w:rsidRPr="008E7CF5">
        <w:rPr>
          <w:sz w:val="28"/>
          <w:szCs w:val="28"/>
        </w:rPr>
        <w:t xml:space="preserve">/2021 của </w:t>
      </w:r>
      <w:r w:rsidR="00BE619A">
        <w:rPr>
          <w:sz w:val="28"/>
          <w:szCs w:val="28"/>
        </w:rPr>
        <w:t>Ban</w:t>
      </w:r>
      <w:r w:rsidR="001C6A26">
        <w:rPr>
          <w:sz w:val="28"/>
          <w:szCs w:val="28"/>
          <w:lang w:val="vi-VN"/>
        </w:rPr>
        <w:t xml:space="preserve"> Tuyên giáo Trung ương </w:t>
      </w:r>
      <w:r w:rsidR="00BE42EE" w:rsidRPr="00AF4175">
        <w:rPr>
          <w:i/>
          <w:sz w:val="28"/>
          <w:szCs w:val="28"/>
        </w:rPr>
        <w:t>(sau đây gọi tắt là Hướng dẫn</w:t>
      </w:r>
      <w:r w:rsidR="00AF4175" w:rsidRPr="00AF4175">
        <w:rPr>
          <w:i/>
          <w:sz w:val="28"/>
          <w:szCs w:val="28"/>
        </w:rPr>
        <w:t xml:space="preserve"> 24</w:t>
      </w:r>
      <w:r w:rsidR="00BE42EE" w:rsidRPr="00AF4175">
        <w:rPr>
          <w:i/>
          <w:sz w:val="28"/>
          <w:szCs w:val="28"/>
        </w:rPr>
        <w:t>)</w:t>
      </w:r>
      <w:r w:rsidR="00EB6A14">
        <w:rPr>
          <w:sz w:val="28"/>
          <w:szCs w:val="28"/>
        </w:rPr>
        <w:t xml:space="preserve">; Kế hoạch số </w:t>
      </w:r>
      <w:r w:rsidR="008B79DE">
        <w:rPr>
          <w:sz w:val="28"/>
          <w:szCs w:val="28"/>
        </w:rPr>
        <w:t xml:space="preserve">413 </w:t>
      </w:r>
      <w:r w:rsidR="007063FA" w:rsidRPr="007063FA">
        <w:rPr>
          <w:sz w:val="28"/>
          <w:szCs w:val="28"/>
        </w:rPr>
        <w:t>-KH/TWĐTN-VP</w:t>
      </w:r>
      <w:r w:rsidR="007063FA">
        <w:rPr>
          <w:sz w:val="28"/>
          <w:szCs w:val="28"/>
        </w:rPr>
        <w:t>, ngày 26/8/2021 của Ban Bí thư Trung ương Đoàn về t</w:t>
      </w:r>
      <w:r w:rsidR="007063FA" w:rsidRPr="007063FA">
        <w:rPr>
          <w:sz w:val="28"/>
          <w:szCs w:val="28"/>
        </w:rPr>
        <w:t>hực hiện Phong trào thi đua đặc biệ</w:t>
      </w:r>
      <w:r w:rsidR="006A0247">
        <w:rPr>
          <w:sz w:val="28"/>
          <w:szCs w:val="28"/>
        </w:rPr>
        <w:t xml:space="preserve">t </w:t>
      </w:r>
      <w:r w:rsidR="006A0247" w:rsidRPr="0026125D">
        <w:rPr>
          <w:i/>
          <w:sz w:val="28"/>
          <w:szCs w:val="28"/>
        </w:rPr>
        <w:t xml:space="preserve">“Tuổi trẻ Việt Nam đoàn kết, </w:t>
      </w:r>
      <w:r w:rsidR="007063FA" w:rsidRPr="0026125D">
        <w:rPr>
          <w:i/>
          <w:sz w:val="28"/>
          <w:szCs w:val="28"/>
        </w:rPr>
        <w:t>chung sức, đồng lòng thi đua phòng, chống v</w:t>
      </w:r>
      <w:r w:rsidR="006A0247" w:rsidRPr="0026125D">
        <w:rPr>
          <w:i/>
          <w:sz w:val="28"/>
          <w:szCs w:val="28"/>
        </w:rPr>
        <w:t>à chiến thắng đại dịch Covid-19”</w:t>
      </w:r>
      <w:r w:rsidR="006A0247">
        <w:rPr>
          <w:sz w:val="28"/>
          <w:szCs w:val="28"/>
        </w:rPr>
        <w:t xml:space="preserve"> và các kế hoạch, chương trình của Ban Bí thư, Ban Thường vụ Trung ương Đoàn về triển khai các giải pháp tham gia phòng chống dịch bệnh</w:t>
      </w:r>
      <w:r w:rsidR="00FA056D">
        <w:rPr>
          <w:sz w:val="28"/>
          <w:szCs w:val="28"/>
        </w:rPr>
        <w:t xml:space="preserve"> Covid - 19 thời gian qua, </w:t>
      </w:r>
      <w:r w:rsidR="00F77878" w:rsidRPr="008E7CF5">
        <w:rPr>
          <w:sz w:val="28"/>
          <w:szCs w:val="28"/>
        </w:rPr>
        <w:t>Ban Bí thư Trung ương Đoàn đề nghị</w:t>
      </w:r>
      <w:r w:rsidR="000A1C71">
        <w:rPr>
          <w:sz w:val="28"/>
          <w:szCs w:val="28"/>
          <w:lang w:val="vi-VN"/>
        </w:rPr>
        <w:t xml:space="preserve"> các ban, đơn vị thuộc Trung ương Đoàn;</w:t>
      </w:r>
      <w:r w:rsidR="00E7021D">
        <w:rPr>
          <w:sz w:val="28"/>
          <w:szCs w:val="28"/>
          <w:lang w:val="vi-VN"/>
        </w:rPr>
        <w:t xml:space="preserve"> B</w:t>
      </w:r>
      <w:r w:rsidR="00F77878" w:rsidRPr="008E7CF5">
        <w:rPr>
          <w:sz w:val="28"/>
          <w:szCs w:val="28"/>
        </w:rPr>
        <w:t>an Thường vụ các tỉnh, thành đoàn, đoàn trực thuộc</w:t>
      </w:r>
      <w:r w:rsidR="000A1C71">
        <w:rPr>
          <w:sz w:val="28"/>
          <w:szCs w:val="28"/>
          <w:lang w:val="vi-VN"/>
        </w:rPr>
        <w:t>;</w:t>
      </w:r>
      <w:r w:rsidR="00F77878" w:rsidRPr="008E7CF5">
        <w:rPr>
          <w:sz w:val="28"/>
          <w:szCs w:val="28"/>
        </w:rPr>
        <w:t xml:space="preserve"> các cơ quan báo chí </w:t>
      </w:r>
      <w:r w:rsidR="000B0C9A">
        <w:rPr>
          <w:sz w:val="28"/>
          <w:szCs w:val="28"/>
        </w:rPr>
        <w:t xml:space="preserve">của </w:t>
      </w:r>
      <w:r w:rsidR="00F77878" w:rsidRPr="008E7CF5">
        <w:rPr>
          <w:sz w:val="28"/>
          <w:szCs w:val="28"/>
        </w:rPr>
        <w:t>Đoàn</w:t>
      </w:r>
      <w:r w:rsidR="001C6A26">
        <w:rPr>
          <w:sz w:val="28"/>
          <w:szCs w:val="28"/>
        </w:rPr>
        <w:t xml:space="preserve"> </w:t>
      </w:r>
      <w:r w:rsidR="001C6A26">
        <w:rPr>
          <w:sz w:val="28"/>
          <w:szCs w:val="28"/>
          <w:lang w:val="vi-VN"/>
        </w:rPr>
        <w:t>việc đẩy mạnh tuyên truyền phòng, chống dịch Covid-19 và phát triển kinh tế - xã hội trong trạng thái bình thường mới</w:t>
      </w:r>
      <w:r w:rsidR="001C6A26">
        <w:rPr>
          <w:sz w:val="28"/>
          <w:szCs w:val="28"/>
        </w:rPr>
        <w:t xml:space="preserve">, cụ thể như </w:t>
      </w:r>
      <w:r w:rsidR="001F324F">
        <w:rPr>
          <w:sz w:val="28"/>
          <w:szCs w:val="28"/>
        </w:rPr>
        <w:t xml:space="preserve">sau: </w:t>
      </w:r>
    </w:p>
    <w:p w14:paraId="163B4CFA" w14:textId="675E4DB1" w:rsidR="00863C17" w:rsidRPr="00114A44" w:rsidRDefault="00863C17" w:rsidP="00E97022">
      <w:pPr>
        <w:spacing w:before="120"/>
        <w:ind w:firstLine="720"/>
        <w:jc w:val="both"/>
        <w:rPr>
          <w:b/>
          <w:bCs/>
          <w:sz w:val="28"/>
          <w:szCs w:val="28"/>
        </w:rPr>
      </w:pPr>
      <w:r w:rsidRPr="00114A44">
        <w:rPr>
          <w:b/>
          <w:bCs/>
          <w:sz w:val="28"/>
          <w:szCs w:val="28"/>
        </w:rPr>
        <w:t>1. Nội dung tập trung tuyên truyền</w:t>
      </w:r>
    </w:p>
    <w:p w14:paraId="57F7B5DC" w14:textId="2C81F6D6" w:rsidR="008D170D" w:rsidRPr="001A66B7" w:rsidRDefault="008D170D" w:rsidP="00E97022">
      <w:pPr>
        <w:spacing w:before="120"/>
        <w:ind w:firstLine="720"/>
        <w:jc w:val="both"/>
        <w:rPr>
          <w:color w:val="000000" w:themeColor="text1"/>
          <w:spacing w:val="-2"/>
          <w:sz w:val="28"/>
          <w:szCs w:val="28"/>
        </w:rPr>
      </w:pPr>
      <w:r w:rsidRPr="001A66B7">
        <w:rPr>
          <w:color w:val="000000" w:themeColor="text1"/>
          <w:spacing w:val="-2"/>
          <w:sz w:val="28"/>
          <w:szCs w:val="28"/>
          <w:lang w:val="vi-VN"/>
        </w:rPr>
        <w:t>- T</w:t>
      </w:r>
      <w:r w:rsidRPr="001A66B7">
        <w:rPr>
          <w:color w:val="000000" w:themeColor="text1"/>
          <w:spacing w:val="-2"/>
          <w:sz w:val="28"/>
          <w:szCs w:val="28"/>
          <w:shd w:val="clear" w:color="auto" w:fill="FFFFFF"/>
        </w:rPr>
        <w:t xml:space="preserve">uyên truyền, quán triệt tư tưởng, quan điểm nhất quán, xuyên suốt của Đảng, Nhà nước: </w:t>
      </w:r>
      <w:r w:rsidRPr="001C6A26">
        <w:rPr>
          <w:i/>
          <w:color w:val="000000" w:themeColor="text1"/>
          <w:spacing w:val="-2"/>
          <w:sz w:val="28"/>
          <w:szCs w:val="28"/>
          <w:shd w:val="clear" w:color="auto" w:fill="FFFFFF"/>
        </w:rPr>
        <w:t>“Chống dịch như chống giặc”</w:t>
      </w:r>
      <w:r w:rsidRPr="001A66B7">
        <w:rPr>
          <w:color w:val="000000" w:themeColor="text1"/>
          <w:spacing w:val="-2"/>
          <w:sz w:val="28"/>
          <w:szCs w:val="28"/>
          <w:shd w:val="clear" w:color="auto" w:fill="FFFFFF"/>
        </w:rPr>
        <w:t xml:space="preserve">, </w:t>
      </w:r>
      <w:r w:rsidRPr="001C6A26">
        <w:rPr>
          <w:i/>
          <w:color w:val="000000" w:themeColor="text1"/>
          <w:spacing w:val="-2"/>
          <w:sz w:val="28"/>
          <w:szCs w:val="28"/>
          <w:shd w:val="clear" w:color="auto" w:fill="FFFFFF"/>
        </w:rPr>
        <w:t>“</w:t>
      </w:r>
      <w:r w:rsidRPr="001C6A26">
        <w:rPr>
          <w:i/>
          <w:color w:val="000000" w:themeColor="text1"/>
          <w:spacing w:val="-2"/>
          <w:sz w:val="28"/>
          <w:szCs w:val="28"/>
          <w:bdr w:val="none" w:sz="0" w:space="0" w:color="auto" w:frame="1"/>
          <w:shd w:val="clear" w:color="auto" w:fill="FFFFFF"/>
        </w:rPr>
        <w:t>kiên định thực hiện</w:t>
      </w:r>
      <w:r w:rsidRPr="001C6A26">
        <w:rPr>
          <w:i/>
          <w:color w:val="000000" w:themeColor="text1"/>
          <w:spacing w:val="-2"/>
          <w:sz w:val="28"/>
          <w:szCs w:val="28"/>
          <w:shd w:val="clear" w:color="auto" w:fill="FFFFFF"/>
        </w:rPr>
        <w:t> mục tiêu kép phòng, chống dịch hiệu quả đồng thời phát triển kinh tế, chăm lo đời sống, bảo vệ </w:t>
      </w:r>
      <w:r w:rsidRPr="001C6A26">
        <w:rPr>
          <w:i/>
          <w:color w:val="000000" w:themeColor="text1"/>
          <w:spacing w:val="-2"/>
          <w:sz w:val="28"/>
          <w:szCs w:val="28"/>
          <w:bdr w:val="none" w:sz="0" w:space="0" w:color="auto" w:frame="1"/>
          <w:shd w:val="clear" w:color="auto" w:fill="FFFFFF"/>
        </w:rPr>
        <w:t xml:space="preserve">sức khỏe </w:t>
      </w:r>
      <w:r w:rsidR="001A0264" w:rsidRPr="001C6A26">
        <w:rPr>
          <w:i/>
          <w:color w:val="000000" w:themeColor="text1"/>
          <w:spacing w:val="-2"/>
          <w:sz w:val="28"/>
          <w:szCs w:val="28"/>
          <w:bdr w:val="none" w:sz="0" w:space="0" w:color="auto" w:frame="1"/>
          <w:shd w:val="clear" w:color="auto" w:fill="FFFFFF"/>
        </w:rPr>
        <w:t>Nhân dân”</w:t>
      </w:r>
      <w:r w:rsidR="001A0264">
        <w:rPr>
          <w:color w:val="000000" w:themeColor="text1"/>
          <w:spacing w:val="-2"/>
          <w:sz w:val="28"/>
          <w:szCs w:val="28"/>
          <w:bdr w:val="none" w:sz="0" w:space="0" w:color="auto" w:frame="1"/>
          <w:shd w:val="clear" w:color="auto" w:fill="FFFFFF"/>
        </w:rPr>
        <w:t xml:space="preserve">; </w:t>
      </w:r>
      <w:r w:rsidRPr="001A66B7">
        <w:rPr>
          <w:color w:val="000000" w:themeColor="text1"/>
          <w:spacing w:val="-2"/>
          <w:sz w:val="28"/>
          <w:szCs w:val="28"/>
          <w:bdr w:val="none" w:sz="0" w:space="0" w:color="auto" w:frame="1"/>
          <w:shd w:val="clear" w:color="auto" w:fill="FFFFFF"/>
        </w:rPr>
        <w:t>khẳng định</w:t>
      </w:r>
      <w:r w:rsidRPr="001A66B7">
        <w:rPr>
          <w:b/>
          <w:bCs/>
          <w:color w:val="000000" w:themeColor="text1"/>
          <w:spacing w:val="-2"/>
          <w:sz w:val="28"/>
          <w:szCs w:val="28"/>
          <w:bdr w:val="none" w:sz="0" w:space="0" w:color="auto" w:frame="1"/>
          <w:shd w:val="clear" w:color="auto" w:fill="FFFFFF"/>
        </w:rPr>
        <w:t> </w:t>
      </w:r>
      <w:r w:rsidRPr="001A66B7">
        <w:rPr>
          <w:rStyle w:val="Strong"/>
          <w:b w:val="0"/>
          <w:bCs w:val="0"/>
          <w:color w:val="000000" w:themeColor="text1"/>
          <w:spacing w:val="-2"/>
          <w:sz w:val="28"/>
          <w:szCs w:val="28"/>
          <w:bdr w:val="none" w:sz="0" w:space="0" w:color="auto" w:frame="1"/>
        </w:rPr>
        <w:t>những thành tựu đạt được của đất nước trên các lĩnh vực thời gian qua trong bối cảnh khó khăn, cả thế giới bị ảnh hưởng nghiêm trọng bởi dịch Covid-19; k</w:t>
      </w:r>
      <w:r w:rsidRPr="001A66B7">
        <w:rPr>
          <w:color w:val="000000" w:themeColor="text1"/>
          <w:spacing w:val="-2"/>
          <w:sz w:val="28"/>
          <w:szCs w:val="28"/>
          <w:bdr w:val="none" w:sz="0" w:space="0" w:color="auto" w:frame="1"/>
          <w:shd w:val="clear" w:color="auto" w:fill="FFFFFF"/>
        </w:rPr>
        <w:t>hẳng định công tác phòng, chống dịch của Việt Nam</w:t>
      </w:r>
      <w:r w:rsidRPr="001A66B7">
        <w:rPr>
          <w:color w:val="000000" w:themeColor="text1"/>
          <w:spacing w:val="-2"/>
          <w:sz w:val="28"/>
          <w:szCs w:val="28"/>
          <w:shd w:val="clear" w:color="auto" w:fill="FFFFFF"/>
        </w:rPr>
        <w:t> đang đi đúng hướng và đã đạt được một số kết quả bước đầu rất quan trọng.</w:t>
      </w:r>
    </w:p>
    <w:p w14:paraId="15D86E3F" w14:textId="4004B04F" w:rsidR="008D170D" w:rsidRPr="00114A44" w:rsidRDefault="008D170D" w:rsidP="00E97022">
      <w:pPr>
        <w:spacing w:before="120"/>
        <w:ind w:firstLine="720"/>
        <w:jc w:val="both"/>
        <w:rPr>
          <w:color w:val="000000" w:themeColor="text1"/>
          <w:spacing w:val="-2"/>
          <w:sz w:val="28"/>
          <w:szCs w:val="28"/>
          <w:bdr w:val="none" w:sz="0" w:space="0" w:color="auto" w:frame="1"/>
          <w:shd w:val="clear" w:color="auto" w:fill="FFFFFF"/>
          <w:lang w:val="vi-VN"/>
        </w:rPr>
      </w:pPr>
      <w:r w:rsidRPr="00114A44">
        <w:rPr>
          <w:color w:val="000000" w:themeColor="text1"/>
          <w:sz w:val="28"/>
          <w:szCs w:val="28"/>
          <w:lang w:val="vi-VN"/>
        </w:rPr>
        <w:t xml:space="preserve">- </w:t>
      </w:r>
      <w:r w:rsidRPr="00114A44">
        <w:rPr>
          <w:color w:val="000000" w:themeColor="text1"/>
          <w:spacing w:val="-2"/>
          <w:sz w:val="28"/>
          <w:szCs w:val="28"/>
          <w:bdr w:val="none" w:sz="0" w:space="0" w:color="auto" w:frame="1"/>
        </w:rPr>
        <w:t>Tập trung </w:t>
      </w:r>
      <w:r w:rsidR="006B08C9">
        <w:rPr>
          <w:rStyle w:val="Strong"/>
          <w:b w:val="0"/>
          <w:bCs w:val="0"/>
          <w:color w:val="000000" w:themeColor="text1"/>
          <w:spacing w:val="-2"/>
          <w:sz w:val="28"/>
          <w:szCs w:val="28"/>
          <w:bdr w:val="none" w:sz="0" w:space="0" w:color="auto" w:frame="1"/>
        </w:rPr>
        <w:t xml:space="preserve">phân tích, </w:t>
      </w:r>
      <w:r w:rsidRPr="001A66B7">
        <w:rPr>
          <w:rStyle w:val="Strong"/>
          <w:b w:val="0"/>
          <w:bCs w:val="0"/>
          <w:color w:val="000000" w:themeColor="text1"/>
          <w:spacing w:val="-2"/>
          <w:sz w:val="28"/>
          <w:szCs w:val="28"/>
          <w:bdr w:val="none" w:sz="0" w:space="0" w:color="auto" w:frame="1"/>
        </w:rPr>
        <w:t>lý giải sâu sắc, cụ thể c</w:t>
      </w:r>
      <w:r w:rsidRPr="001A66B7">
        <w:rPr>
          <w:color w:val="000000" w:themeColor="text1"/>
          <w:spacing w:val="-2"/>
          <w:sz w:val="28"/>
          <w:szCs w:val="28"/>
          <w:bdr w:val="none" w:sz="0" w:space="0" w:color="auto" w:frame="1"/>
        </w:rPr>
        <w:t>hủ</w:t>
      </w:r>
      <w:r w:rsidRPr="00114A44">
        <w:rPr>
          <w:color w:val="000000" w:themeColor="text1"/>
          <w:spacing w:val="-2"/>
          <w:sz w:val="28"/>
          <w:szCs w:val="28"/>
          <w:bdr w:val="none" w:sz="0" w:space="0" w:color="auto" w:frame="1"/>
        </w:rPr>
        <w:t xml:space="preserve"> trương, đường lối của</w:t>
      </w:r>
      <w:r w:rsidR="001A66B7">
        <w:rPr>
          <w:color w:val="000000" w:themeColor="text1"/>
          <w:spacing w:val="-2"/>
          <w:sz w:val="28"/>
          <w:szCs w:val="28"/>
          <w:bdr w:val="none" w:sz="0" w:space="0" w:color="auto" w:frame="1"/>
          <w:lang w:val="vi-VN"/>
        </w:rPr>
        <w:t xml:space="preserve"> </w:t>
      </w:r>
      <w:r w:rsidRPr="00114A44">
        <w:rPr>
          <w:color w:val="000000" w:themeColor="text1"/>
          <w:spacing w:val="-2"/>
          <w:sz w:val="28"/>
          <w:szCs w:val="28"/>
          <w:bdr w:val="none" w:sz="0" w:space="0" w:color="auto" w:frame="1"/>
        </w:rPr>
        <w:t>Đảng, chính sách, pháp luật</w:t>
      </w:r>
      <w:r w:rsidR="001A66B7">
        <w:rPr>
          <w:color w:val="000000" w:themeColor="text1"/>
          <w:spacing w:val="-2"/>
          <w:sz w:val="28"/>
          <w:szCs w:val="28"/>
          <w:bdr w:val="none" w:sz="0" w:space="0" w:color="auto" w:frame="1"/>
          <w:lang w:val="vi-VN"/>
        </w:rPr>
        <w:t xml:space="preserve"> </w:t>
      </w:r>
      <w:r w:rsidRPr="00114A44">
        <w:rPr>
          <w:color w:val="000000" w:themeColor="text1"/>
          <w:spacing w:val="-2"/>
          <w:sz w:val="28"/>
          <w:szCs w:val="28"/>
          <w:bdr w:val="none" w:sz="0" w:space="0" w:color="auto" w:frame="1"/>
        </w:rPr>
        <w:t>Nhà nước, vai trò, trách nhiệm</w:t>
      </w:r>
      <w:r w:rsidR="001A66B7">
        <w:rPr>
          <w:color w:val="000000" w:themeColor="text1"/>
          <w:spacing w:val="-2"/>
          <w:sz w:val="28"/>
          <w:szCs w:val="28"/>
          <w:bdr w:val="none" w:sz="0" w:space="0" w:color="auto" w:frame="1"/>
          <w:lang w:val="vi-VN"/>
        </w:rPr>
        <w:t xml:space="preserve"> </w:t>
      </w:r>
      <w:r w:rsidRPr="00114A44">
        <w:rPr>
          <w:color w:val="000000" w:themeColor="text1"/>
          <w:spacing w:val="-2"/>
          <w:sz w:val="28"/>
          <w:szCs w:val="28"/>
          <w:bdr w:val="none" w:sz="0" w:space="0" w:color="auto" w:frame="1"/>
        </w:rPr>
        <w:t>của </w:t>
      </w:r>
      <w:r w:rsidRPr="00114A44">
        <w:rPr>
          <w:color w:val="000000" w:themeColor="text1"/>
          <w:spacing w:val="-2"/>
          <w:sz w:val="28"/>
          <w:szCs w:val="28"/>
          <w:bdr w:val="none" w:sz="0" w:space="0" w:color="auto" w:frame="1"/>
          <w:shd w:val="clear" w:color="auto" w:fill="FFFFFF"/>
        </w:rPr>
        <w:t>cấp ủy</w:t>
      </w:r>
      <w:r w:rsidR="001A66B7">
        <w:rPr>
          <w:color w:val="000000" w:themeColor="text1"/>
          <w:spacing w:val="-2"/>
          <w:sz w:val="28"/>
          <w:szCs w:val="28"/>
          <w:bdr w:val="none" w:sz="0" w:space="0" w:color="auto" w:frame="1"/>
          <w:shd w:val="clear" w:color="auto" w:fill="FFFFFF"/>
          <w:lang w:val="vi-VN"/>
        </w:rPr>
        <w:t xml:space="preserve"> </w:t>
      </w:r>
      <w:r w:rsidRPr="00114A44">
        <w:rPr>
          <w:color w:val="000000" w:themeColor="text1"/>
          <w:spacing w:val="-2"/>
          <w:sz w:val="28"/>
          <w:szCs w:val="28"/>
          <w:bdr w:val="none" w:sz="0" w:space="0" w:color="auto" w:frame="1"/>
          <w:shd w:val="clear" w:color="auto" w:fill="FFFFFF"/>
        </w:rPr>
        <w:t>đảng, chính quyền, đoàn thể các cấp, của cán bộ, đảng viên và các tầng lớp Nhân dân đối với </w:t>
      </w:r>
      <w:r w:rsidRPr="00114A44">
        <w:rPr>
          <w:color w:val="000000" w:themeColor="text1"/>
          <w:spacing w:val="-2"/>
          <w:sz w:val="28"/>
          <w:szCs w:val="28"/>
          <w:bdr w:val="none" w:sz="0" w:space="0" w:color="auto" w:frame="1"/>
        </w:rPr>
        <w:t>công tác phòng, chống dịch bệnh, phát triển kinh tế - xã hội được nêu trong Kết luận số 07-KL/TW, ngày 11/6/2021 của Bộ Chính trị </w:t>
      </w:r>
      <w:r w:rsidRPr="00114A44">
        <w:rPr>
          <w:rStyle w:val="Emphasis"/>
          <w:color w:val="000000" w:themeColor="text1"/>
          <w:spacing w:val="-2"/>
          <w:sz w:val="28"/>
          <w:szCs w:val="28"/>
          <w:bdr w:val="none" w:sz="0" w:space="0" w:color="auto" w:frame="1"/>
        </w:rPr>
        <w:t>về một số nhiệm vụ trọng tâm tăng cường công tác phòng, chống dịch Covid-19 và phát triển kinh tế - xã hội</w:t>
      </w:r>
      <w:r w:rsidRPr="00114A44">
        <w:rPr>
          <w:color w:val="000000" w:themeColor="text1"/>
          <w:spacing w:val="-2"/>
          <w:sz w:val="28"/>
          <w:szCs w:val="28"/>
          <w:bdr w:val="none" w:sz="0" w:space="0" w:color="auto" w:frame="1"/>
        </w:rPr>
        <w:t>; </w:t>
      </w:r>
      <w:r w:rsidRPr="00114A44">
        <w:rPr>
          <w:rStyle w:val="Emphasis"/>
          <w:color w:val="000000" w:themeColor="text1"/>
          <w:spacing w:val="-2"/>
          <w:sz w:val="28"/>
          <w:szCs w:val="28"/>
          <w:bdr w:val="none" w:sz="0" w:space="0" w:color="auto" w:frame="1"/>
        </w:rPr>
        <w:t>Lời kêu gọi </w:t>
      </w:r>
      <w:r w:rsidRPr="00114A44">
        <w:rPr>
          <w:rStyle w:val="Emphasis"/>
          <w:color w:val="000000" w:themeColor="text1"/>
          <w:spacing w:val="-4"/>
          <w:sz w:val="28"/>
          <w:szCs w:val="28"/>
          <w:bdr w:val="none" w:sz="0" w:space="0" w:color="auto" w:frame="1"/>
        </w:rPr>
        <w:t>phòng,</w:t>
      </w:r>
      <w:r w:rsidRPr="00114A44">
        <w:rPr>
          <w:rStyle w:val="Emphasis"/>
          <w:color w:val="000000" w:themeColor="text1"/>
          <w:spacing w:val="-4"/>
          <w:sz w:val="28"/>
          <w:szCs w:val="28"/>
          <w:bdr w:val="none" w:sz="0" w:space="0" w:color="auto" w:frame="1"/>
          <w:lang w:val="vi-VN"/>
        </w:rPr>
        <w:t xml:space="preserve"> </w:t>
      </w:r>
      <w:r w:rsidRPr="00114A44">
        <w:rPr>
          <w:rStyle w:val="Emphasis"/>
          <w:color w:val="000000" w:themeColor="text1"/>
          <w:spacing w:val="-4"/>
          <w:sz w:val="28"/>
          <w:szCs w:val="28"/>
          <w:bdr w:val="none" w:sz="0" w:space="0" w:color="auto" w:frame="1"/>
        </w:rPr>
        <w:t>chống đại dịch Covid-19</w:t>
      </w:r>
      <w:r w:rsidRPr="00114A44">
        <w:rPr>
          <w:color w:val="000000" w:themeColor="text1"/>
          <w:spacing w:val="-4"/>
          <w:sz w:val="28"/>
          <w:szCs w:val="28"/>
          <w:bdr w:val="none" w:sz="0" w:space="0" w:color="auto" w:frame="1"/>
        </w:rPr>
        <w:t> ngày 29/7/2021 của Tổng Bí thư Nguyễn Phú Trọng;</w:t>
      </w:r>
      <w:r w:rsidRPr="00114A44">
        <w:rPr>
          <w:color w:val="000000" w:themeColor="text1"/>
          <w:spacing w:val="-2"/>
          <w:sz w:val="28"/>
          <w:szCs w:val="28"/>
          <w:bdr w:val="none" w:sz="0" w:space="0" w:color="auto" w:frame="1"/>
        </w:rPr>
        <w:t> Nghị quyết số 30/2021/QH15, ngày 28/7/2021 của Quốc hội về </w:t>
      </w:r>
      <w:r w:rsidRPr="00114A44">
        <w:rPr>
          <w:rStyle w:val="Emphasis"/>
          <w:color w:val="000000" w:themeColor="text1"/>
          <w:spacing w:val="-2"/>
          <w:sz w:val="28"/>
          <w:szCs w:val="28"/>
          <w:bdr w:val="none" w:sz="0" w:space="0" w:color="auto" w:frame="1"/>
        </w:rPr>
        <w:t>Kỳ họp thứ nhất, Quốc hội khóa XV</w:t>
      </w:r>
      <w:r w:rsidRPr="00114A44">
        <w:rPr>
          <w:color w:val="000000" w:themeColor="text1"/>
          <w:spacing w:val="-2"/>
          <w:sz w:val="28"/>
          <w:szCs w:val="28"/>
          <w:bdr w:val="none" w:sz="0" w:space="0" w:color="auto" w:frame="1"/>
        </w:rPr>
        <w:t>; Nghị quyết số 86/NQ-CP, ngày 06/8/2021 của Chính phủ </w:t>
      </w:r>
      <w:r w:rsidRPr="00114A44">
        <w:rPr>
          <w:rStyle w:val="Emphasis"/>
          <w:color w:val="000000" w:themeColor="text1"/>
          <w:spacing w:val="-2"/>
          <w:sz w:val="28"/>
          <w:szCs w:val="28"/>
          <w:bdr w:val="none" w:sz="0" w:space="0" w:color="auto" w:frame="1"/>
        </w:rPr>
        <w:t>về các giải pháp cấp bách phòng, chống dịch bệnh Covid-19 để thực hiện Nghị quyết số 30/2021/QH15, ngày 28/7/2021 của Quốc hội khóa XV</w:t>
      </w:r>
      <w:r w:rsidRPr="00114A44">
        <w:rPr>
          <w:color w:val="000000" w:themeColor="text1"/>
          <w:spacing w:val="-2"/>
          <w:sz w:val="28"/>
          <w:szCs w:val="28"/>
          <w:bdr w:val="none" w:sz="0" w:space="0" w:color="auto" w:frame="1"/>
        </w:rPr>
        <w:t>; Nghị quyết số 105/NQ-CP, </w:t>
      </w:r>
      <w:r w:rsidRPr="00114A44">
        <w:rPr>
          <w:color w:val="000000" w:themeColor="text1"/>
          <w:spacing w:val="-4"/>
          <w:sz w:val="28"/>
          <w:szCs w:val="28"/>
          <w:bdr w:val="none" w:sz="0" w:space="0" w:color="auto" w:frame="1"/>
        </w:rPr>
        <w:t>ngày 09/9/2021 của Chính phủ</w:t>
      </w:r>
      <w:r w:rsidRPr="00114A44">
        <w:rPr>
          <w:rStyle w:val="Emphasis"/>
          <w:color w:val="000000" w:themeColor="text1"/>
          <w:spacing w:val="-4"/>
          <w:sz w:val="28"/>
          <w:szCs w:val="28"/>
          <w:bdr w:val="none" w:sz="0" w:space="0" w:color="auto" w:frame="1"/>
        </w:rPr>
        <w:t> về hỗ trợ doanh nghiệp, hợp tác xã, hộ kinh doanh trong bối cảnh dịch Covid-19</w:t>
      </w:r>
      <w:r w:rsidRPr="00114A44">
        <w:rPr>
          <w:color w:val="000000" w:themeColor="text1"/>
          <w:spacing w:val="-4"/>
          <w:sz w:val="28"/>
          <w:szCs w:val="28"/>
          <w:bdr w:val="none" w:sz="0" w:space="0" w:color="auto" w:frame="1"/>
        </w:rPr>
        <w:t> và các công điện, kết luận của Thủ tướng Chính phủ,…</w:t>
      </w:r>
    </w:p>
    <w:p w14:paraId="556C29BD" w14:textId="06CAB593" w:rsidR="008D170D" w:rsidRPr="00114A44" w:rsidRDefault="008D170D" w:rsidP="00DE143A">
      <w:pPr>
        <w:spacing w:before="80"/>
        <w:ind w:firstLine="720"/>
        <w:jc w:val="both"/>
        <w:rPr>
          <w:color w:val="000000" w:themeColor="text1"/>
          <w:spacing w:val="-2"/>
          <w:sz w:val="28"/>
          <w:szCs w:val="28"/>
          <w:bdr w:val="none" w:sz="0" w:space="0" w:color="auto" w:frame="1"/>
          <w:shd w:val="clear" w:color="auto" w:fill="FFFFFF"/>
          <w:lang w:val="vi-VN"/>
        </w:rPr>
      </w:pPr>
      <w:r w:rsidRPr="00114A44">
        <w:rPr>
          <w:color w:val="000000" w:themeColor="text1"/>
          <w:spacing w:val="-2"/>
          <w:sz w:val="28"/>
          <w:szCs w:val="28"/>
          <w:bdr w:val="none" w:sz="0" w:space="0" w:color="auto" w:frame="1"/>
          <w:shd w:val="clear" w:color="auto" w:fill="FFFFFF"/>
          <w:lang w:val="vi-VN"/>
        </w:rPr>
        <w:lastRenderedPageBreak/>
        <w:t xml:space="preserve">- </w:t>
      </w:r>
      <w:r w:rsidRPr="00114A44">
        <w:rPr>
          <w:color w:val="000000" w:themeColor="text1"/>
          <w:spacing w:val="-2"/>
          <w:sz w:val="28"/>
          <w:szCs w:val="28"/>
          <w:bdr w:val="none" w:sz="0" w:space="0" w:color="auto" w:frame="1"/>
          <w:shd w:val="clear" w:color="auto" w:fill="FFFFFF"/>
        </w:rPr>
        <w:t>Tuyên truyền, phản ánh kịp thời công tác chỉ đạo, điều hành của Chính phủ, Thủ tướng Chính phủ, Ban Chỉ đạo Quốc gia về phòng, chống dịch Covid-19, của các ban, bộ, ngành và cấp ủy đảng, chính quyền, đoàn thể các cấp;</w:t>
      </w:r>
      <w:r w:rsidRPr="00114A44">
        <w:rPr>
          <w:color w:val="000000" w:themeColor="text1"/>
          <w:spacing w:val="-2"/>
          <w:sz w:val="28"/>
          <w:szCs w:val="28"/>
          <w:bdr w:val="none" w:sz="0" w:space="0" w:color="auto" w:frame="1"/>
          <w:shd w:val="clear" w:color="auto" w:fill="FFFFFF"/>
          <w:lang w:val="vi-VN"/>
        </w:rPr>
        <w:t xml:space="preserve"> </w:t>
      </w:r>
      <w:r w:rsidRPr="00114A44">
        <w:rPr>
          <w:color w:val="000000" w:themeColor="text1"/>
          <w:spacing w:val="-2"/>
          <w:sz w:val="28"/>
          <w:szCs w:val="28"/>
          <w:bdr w:val="none" w:sz="0" w:space="0" w:color="auto" w:frame="1"/>
          <w:shd w:val="clear" w:color="auto" w:fill="FFFFFF"/>
        </w:rPr>
        <w:t>đồng thời tuyên truyền, cập nhật các chính sách mới của Nhà nước, sự vào cuộc của cả hệ thống chính trị, cộng đồng doanh nghiệp và toàn dân trong tháo gỡ khó khăn, giải quyết các vấn đề an sinh, an toàn xã hội, bảo đảm đời sống và sức khỏe Nhân dân, phát triển kinh tế - xã hội đất nước sau những tác động tiêu cực của đại dịch.</w:t>
      </w:r>
    </w:p>
    <w:p w14:paraId="1A6BA536" w14:textId="77777777" w:rsidR="008D170D" w:rsidRPr="00114A44" w:rsidRDefault="008D170D" w:rsidP="00DE143A">
      <w:pPr>
        <w:spacing w:before="80"/>
        <w:ind w:firstLine="720"/>
        <w:jc w:val="both"/>
        <w:rPr>
          <w:color w:val="000000" w:themeColor="text1"/>
          <w:sz w:val="28"/>
          <w:szCs w:val="28"/>
          <w:bdr w:val="none" w:sz="0" w:space="0" w:color="auto" w:frame="1"/>
          <w:shd w:val="clear" w:color="auto" w:fill="FFFFFF"/>
          <w:lang w:val="vi-VN"/>
        </w:rPr>
      </w:pPr>
      <w:r w:rsidRPr="00114A44">
        <w:rPr>
          <w:color w:val="000000" w:themeColor="text1"/>
          <w:spacing w:val="-2"/>
          <w:sz w:val="28"/>
          <w:szCs w:val="28"/>
          <w:bdr w:val="none" w:sz="0" w:space="0" w:color="auto" w:frame="1"/>
          <w:shd w:val="clear" w:color="auto" w:fill="FFFFFF"/>
          <w:lang w:val="vi-VN"/>
        </w:rPr>
        <w:t xml:space="preserve">- </w:t>
      </w:r>
      <w:r w:rsidRPr="00114A44">
        <w:rPr>
          <w:color w:val="000000" w:themeColor="text1"/>
          <w:sz w:val="28"/>
          <w:szCs w:val="28"/>
          <w:bdr w:val="none" w:sz="0" w:space="0" w:color="auto" w:frame="1"/>
          <w:shd w:val="clear" w:color="auto" w:fill="FFFFFF"/>
        </w:rPr>
        <w:t>Tiếp tục tuyên truyền Chỉ thị 15, 16, 19 của Thủ tướng Chính phủ về thực hiện giãn cách xã hội và các biện pháp phòng, chống dịch nhưng với từng vùng, từng địa bàn, đặc điểm dân cư cần tập trung những nội dung trọng tâm, trọng điểm</w:t>
      </w:r>
      <w:r w:rsidRPr="00114A44">
        <w:rPr>
          <w:color w:val="000000" w:themeColor="text1"/>
          <w:sz w:val="28"/>
          <w:szCs w:val="28"/>
          <w:bdr w:val="none" w:sz="0" w:space="0" w:color="auto" w:frame="1"/>
          <w:shd w:val="clear" w:color="auto" w:fill="FFFFFF"/>
          <w:lang w:val="vi-VN"/>
        </w:rPr>
        <w:t xml:space="preserve"> đối với “vùng xanh”, “vùng vàng”, “vùng cam” và “vùng đỏ”.</w:t>
      </w:r>
    </w:p>
    <w:p w14:paraId="77CB247F" w14:textId="3ABD6F76" w:rsidR="008D170D" w:rsidRPr="00114A44" w:rsidRDefault="008D170D" w:rsidP="00DE143A">
      <w:pPr>
        <w:spacing w:before="80"/>
        <w:ind w:firstLine="720"/>
        <w:jc w:val="both"/>
        <w:rPr>
          <w:color w:val="000000" w:themeColor="text1"/>
          <w:sz w:val="28"/>
          <w:szCs w:val="28"/>
          <w:bdr w:val="none" w:sz="0" w:space="0" w:color="auto" w:frame="1"/>
          <w:shd w:val="clear" w:color="auto" w:fill="FFFFFF"/>
          <w:lang w:val="vi-VN"/>
        </w:rPr>
      </w:pPr>
      <w:r w:rsidRPr="00114A44">
        <w:rPr>
          <w:color w:val="000000" w:themeColor="text1"/>
          <w:sz w:val="28"/>
          <w:szCs w:val="28"/>
          <w:bdr w:val="none" w:sz="0" w:space="0" w:color="auto" w:frame="1"/>
          <w:shd w:val="clear" w:color="auto" w:fill="FFFFFF"/>
          <w:lang w:val="vi-VN"/>
        </w:rPr>
        <w:t>-</w:t>
      </w:r>
      <w:r w:rsidRPr="00114A44">
        <w:rPr>
          <w:color w:val="000000" w:themeColor="text1"/>
          <w:spacing w:val="-2"/>
          <w:sz w:val="28"/>
          <w:szCs w:val="28"/>
          <w:bdr w:val="none" w:sz="0" w:space="0" w:color="auto" w:frame="1"/>
          <w:shd w:val="clear" w:color="auto" w:fill="FFFFFF"/>
        </w:rPr>
        <w:t xml:space="preserve"> Tăng cường tuyên truyền các chỉ dẫn của Bộ Y tế và kiến thức khoa học về phòng, chống dịch Covid-19, nhất là các kỹ năng cần thiết và ý thức, trách nhiệm với bản thân, cộng đồng, xã hội. Tuyên truyền, giải thích</w:t>
      </w:r>
      <w:r w:rsidR="00114A44" w:rsidRPr="00114A44">
        <w:rPr>
          <w:color w:val="000000" w:themeColor="text1"/>
          <w:spacing w:val="-2"/>
          <w:sz w:val="28"/>
          <w:szCs w:val="28"/>
          <w:bdr w:val="none" w:sz="0" w:space="0" w:color="auto" w:frame="1"/>
          <w:shd w:val="clear" w:color="auto" w:fill="FFFFFF"/>
          <w:lang w:val="vi-VN"/>
        </w:rPr>
        <w:t xml:space="preserve"> </w:t>
      </w:r>
      <w:r w:rsidRPr="00114A44">
        <w:rPr>
          <w:rStyle w:val="Emphasis"/>
          <w:color w:val="000000" w:themeColor="text1"/>
          <w:spacing w:val="-2"/>
          <w:sz w:val="28"/>
          <w:szCs w:val="28"/>
          <w:bdr w:val="none" w:sz="0" w:space="0" w:color="auto" w:frame="1"/>
        </w:rPr>
        <w:t>“</w:t>
      </w:r>
      <w:r w:rsidRPr="00114A44">
        <w:rPr>
          <w:color w:val="000000" w:themeColor="text1"/>
          <w:spacing w:val="-2"/>
          <w:sz w:val="28"/>
          <w:szCs w:val="28"/>
          <w:bdr w:val="none" w:sz="0" w:space="0" w:color="auto" w:frame="1"/>
          <w:shd w:val="clear" w:color="auto" w:fill="FFFFFF"/>
        </w:rPr>
        <w:t>Tiêm vắc xin phòng Covid-19 là quyền lợi đối với cá nhân, là trách nhiệm đối với cộng đồng”; “vắc xin tốt nhất là vắc xin được tiêm sớm nhất”; thực hiện bao phủ vắc xin Covid-19 cho toàn dân là mục tiêu, là biện pháp nhằm sớm đẩy lùi và hạn chế sự lây lan của đại dịch.</w:t>
      </w:r>
    </w:p>
    <w:p w14:paraId="38353364" w14:textId="1DC44557" w:rsidR="008D170D" w:rsidRPr="00114A44" w:rsidRDefault="008D170D" w:rsidP="00DE143A">
      <w:pPr>
        <w:spacing w:before="80"/>
        <w:ind w:firstLine="720"/>
        <w:jc w:val="both"/>
        <w:rPr>
          <w:color w:val="000000" w:themeColor="text1"/>
          <w:sz w:val="28"/>
          <w:szCs w:val="28"/>
          <w:bdr w:val="none" w:sz="0" w:space="0" w:color="auto" w:frame="1"/>
          <w:shd w:val="clear" w:color="auto" w:fill="FFFFFF"/>
          <w:lang w:val="vi-VN"/>
        </w:rPr>
      </w:pPr>
      <w:r w:rsidRPr="00114A44">
        <w:rPr>
          <w:color w:val="000000" w:themeColor="text1"/>
          <w:spacing w:val="-2"/>
          <w:sz w:val="28"/>
          <w:szCs w:val="28"/>
          <w:bdr w:val="none" w:sz="0" w:space="0" w:color="auto" w:frame="1"/>
          <w:shd w:val="clear" w:color="auto" w:fill="FFFFFF"/>
          <w:lang w:val="vi-VN"/>
        </w:rPr>
        <w:t xml:space="preserve">- </w:t>
      </w:r>
      <w:r w:rsidRPr="00114A44">
        <w:rPr>
          <w:color w:val="000000" w:themeColor="text1"/>
          <w:sz w:val="28"/>
          <w:szCs w:val="28"/>
          <w:bdr w:val="none" w:sz="0" w:space="0" w:color="auto" w:frame="1"/>
          <w:shd w:val="clear" w:color="auto" w:fill="FFFFFF"/>
        </w:rPr>
        <w:t>Đẩy mạnh tuyên truyền, giới thiệu về đất nước và con người Việt Nam; thể hiện sâu sắc bản chất tốt đẹp, nhân văn, tất cả vì Nhân dân của Nhà nước, của chế độ; thể hiện tinh thần yêu nước, sức mạnh đại đoàn kết toàn dân tộc; lòng nhân ái, ý chí tự lực, tự cường, quyết tâm đẩy lùi đại dịch, phục hồi, phát triển kinh tế - xã hội của con người Việt Nam; đồng thời thể hiện tình cảm trân quý đối với sự hợp tác, hỗ trợ tích cực của bạn bè quốc tế đối với công tác phòng,</w:t>
      </w:r>
      <w:r w:rsidRPr="00114A44">
        <w:rPr>
          <w:color w:val="000000" w:themeColor="text1"/>
          <w:sz w:val="28"/>
          <w:szCs w:val="28"/>
          <w:bdr w:val="none" w:sz="0" w:space="0" w:color="auto" w:frame="1"/>
          <w:shd w:val="clear" w:color="auto" w:fill="FFFFFF"/>
          <w:lang w:val="vi-VN"/>
        </w:rPr>
        <w:t xml:space="preserve"> </w:t>
      </w:r>
      <w:r w:rsidRPr="00114A44">
        <w:rPr>
          <w:color w:val="000000" w:themeColor="text1"/>
          <w:sz w:val="28"/>
          <w:szCs w:val="28"/>
          <w:bdr w:val="none" w:sz="0" w:space="0" w:color="auto" w:frame="1"/>
          <w:shd w:val="clear" w:color="auto" w:fill="FFFFFF"/>
        </w:rPr>
        <w:t>chống dịch Covid-19 của nước ta.</w:t>
      </w:r>
    </w:p>
    <w:p w14:paraId="3C9EBA03" w14:textId="718C4388" w:rsidR="00D55DEE" w:rsidRPr="001A66B7" w:rsidRDefault="00863C17" w:rsidP="00DE143A">
      <w:pPr>
        <w:spacing w:before="80"/>
        <w:ind w:firstLine="720"/>
        <w:jc w:val="both"/>
        <w:rPr>
          <w:color w:val="000000" w:themeColor="text1"/>
          <w:spacing w:val="-4"/>
          <w:sz w:val="28"/>
          <w:szCs w:val="28"/>
        </w:rPr>
      </w:pPr>
      <w:r w:rsidRPr="001A66B7">
        <w:rPr>
          <w:color w:val="000000" w:themeColor="text1"/>
          <w:spacing w:val="-4"/>
          <w:sz w:val="28"/>
          <w:szCs w:val="28"/>
        </w:rPr>
        <w:t xml:space="preserve">- Tuyên truyền về các chương trình, hoạt động của các cấp bộ đoàn, đoàn viên, thanh thiếu nhi tham gia phòng chống dịch bệnh Covid-19; hỗ trợ người dân có hoàn cảnh khó khăn bị ảnh hưởng bởi dịch bệnh; trong đó tập trung </w:t>
      </w:r>
      <w:r w:rsidR="00D55DEE" w:rsidRPr="001A66B7">
        <w:rPr>
          <w:color w:val="000000" w:themeColor="text1"/>
          <w:spacing w:val="-4"/>
          <w:sz w:val="28"/>
          <w:szCs w:val="28"/>
        </w:rPr>
        <w:t xml:space="preserve">vào một số hoạt động…. theo các </w:t>
      </w:r>
      <w:r w:rsidR="008D170D" w:rsidRPr="001A66B7">
        <w:rPr>
          <w:color w:val="000000" w:themeColor="text1"/>
          <w:spacing w:val="-4"/>
          <w:sz w:val="28"/>
          <w:szCs w:val="28"/>
        </w:rPr>
        <w:t>k</w:t>
      </w:r>
      <w:r w:rsidR="008D170D" w:rsidRPr="001A66B7">
        <w:rPr>
          <w:color w:val="000000" w:themeColor="text1"/>
          <w:spacing w:val="-4"/>
          <w:sz w:val="28"/>
          <w:szCs w:val="28"/>
          <w:lang w:val="vi-VN"/>
        </w:rPr>
        <w:t>ế hoạch</w:t>
      </w:r>
      <w:r w:rsidR="00D55DEE" w:rsidRPr="001A66B7">
        <w:rPr>
          <w:color w:val="000000" w:themeColor="text1"/>
          <w:spacing w:val="-4"/>
          <w:sz w:val="28"/>
          <w:szCs w:val="28"/>
        </w:rPr>
        <w:t xml:space="preserve"> của T</w:t>
      </w:r>
      <w:r w:rsidR="008D170D" w:rsidRPr="001A66B7">
        <w:rPr>
          <w:color w:val="000000" w:themeColor="text1"/>
          <w:spacing w:val="-4"/>
          <w:sz w:val="28"/>
          <w:szCs w:val="28"/>
        </w:rPr>
        <w:t>rung</w:t>
      </w:r>
      <w:r w:rsidR="008D170D" w:rsidRPr="001A66B7">
        <w:rPr>
          <w:color w:val="000000" w:themeColor="text1"/>
          <w:spacing w:val="-4"/>
          <w:sz w:val="28"/>
          <w:szCs w:val="28"/>
          <w:lang w:val="vi-VN"/>
        </w:rPr>
        <w:t xml:space="preserve"> ương</w:t>
      </w:r>
      <w:r w:rsidR="00D55DEE" w:rsidRPr="001A66B7">
        <w:rPr>
          <w:color w:val="000000" w:themeColor="text1"/>
          <w:spacing w:val="-4"/>
          <w:sz w:val="28"/>
          <w:szCs w:val="28"/>
        </w:rPr>
        <w:t xml:space="preserve"> Đoàn; tăng cường phản ánh thông tin tích cực, gương người tốt, việc tốt, đảm bảo mỗi ngày có ít nhất 03 tin tốt, chuyện đẹp đăng tải trên các phương tiện truyền thông đại chúng, mạng xã hội.</w:t>
      </w:r>
    </w:p>
    <w:p w14:paraId="130048F5" w14:textId="0753A269" w:rsidR="00D55DEE" w:rsidRPr="00114A44" w:rsidRDefault="00D55DEE" w:rsidP="00DE143A">
      <w:pPr>
        <w:spacing w:before="80"/>
        <w:ind w:firstLine="720"/>
        <w:jc w:val="both"/>
        <w:rPr>
          <w:color w:val="000000" w:themeColor="text1"/>
          <w:sz w:val="28"/>
          <w:szCs w:val="28"/>
          <w:lang w:val="vi-VN"/>
        </w:rPr>
      </w:pPr>
      <w:r w:rsidRPr="00114A44">
        <w:rPr>
          <w:color w:val="000000" w:themeColor="text1"/>
          <w:sz w:val="28"/>
          <w:szCs w:val="28"/>
        </w:rPr>
        <w:t>-  Chủ động tổ chức các hoạt hoạt động tuyên truyền đấu tranh, phản bác kịp thời với những thông tin giả, tin xấu độc ảnh hưởng tiêu cực đến công cuộc phòng, chống dịch và phát triển kinh tế - xã hội. Lên án mạnh mẽ những hành vi lợi dụng dịch bệnh để trục lợi cá nhân, như: đầu cơ, “thổi giá” hàng hóa; làm giả giấy đi đường, giấy chứng nhận tiêm chủng; vi phạm quy định về thực hiện giãn cách xã hội; che giấu thông tin về các trường hợp có dấu hiệu nhiễm bệnh... Các báo của Đoàn tiếp tục duy trì và nâng cao chất lượng các tin, bài trong chuyên mục “Chống tin giả, tin xấu, độc”</w:t>
      </w:r>
      <w:r w:rsidR="00114A44" w:rsidRPr="00114A44">
        <w:rPr>
          <w:color w:val="000000" w:themeColor="text1"/>
          <w:sz w:val="28"/>
          <w:szCs w:val="28"/>
          <w:lang w:val="vi-VN"/>
        </w:rPr>
        <w:t>.</w:t>
      </w:r>
    </w:p>
    <w:p w14:paraId="37A054B7" w14:textId="77777777" w:rsidR="00114A44" w:rsidRPr="00114A44" w:rsidRDefault="00D55DEE" w:rsidP="00DE143A">
      <w:pPr>
        <w:spacing w:before="80"/>
        <w:ind w:firstLine="720"/>
        <w:jc w:val="both"/>
        <w:rPr>
          <w:b/>
          <w:bCs/>
          <w:color w:val="000000" w:themeColor="text1"/>
          <w:sz w:val="28"/>
          <w:szCs w:val="28"/>
        </w:rPr>
      </w:pPr>
      <w:r w:rsidRPr="00114A44">
        <w:rPr>
          <w:b/>
          <w:bCs/>
          <w:color w:val="000000" w:themeColor="text1"/>
          <w:sz w:val="28"/>
          <w:szCs w:val="28"/>
        </w:rPr>
        <w:t>2. Hình thức tuyên truyền</w:t>
      </w:r>
    </w:p>
    <w:p w14:paraId="26750C2B" w14:textId="777E4301" w:rsidR="00D55DEE" w:rsidRPr="001A66B7" w:rsidRDefault="00114A44" w:rsidP="00DE143A">
      <w:pPr>
        <w:spacing w:before="80"/>
        <w:ind w:firstLine="720"/>
        <w:jc w:val="both"/>
        <w:rPr>
          <w:color w:val="000000" w:themeColor="text1"/>
          <w:spacing w:val="-4"/>
          <w:sz w:val="28"/>
          <w:szCs w:val="28"/>
          <w:lang w:val="vi-VN"/>
        </w:rPr>
      </w:pPr>
      <w:r w:rsidRPr="001A66B7">
        <w:rPr>
          <w:color w:val="000000" w:themeColor="text1"/>
          <w:spacing w:val="-4"/>
          <w:sz w:val="28"/>
          <w:szCs w:val="28"/>
        </w:rPr>
        <w:t>- Tuyên truyền, thông tin, cổ động trên các phương tiện trực quan</w:t>
      </w:r>
      <w:r w:rsidR="001A66B7" w:rsidRPr="001A66B7">
        <w:rPr>
          <w:color w:val="000000" w:themeColor="text1"/>
          <w:spacing w:val="-4"/>
          <w:sz w:val="28"/>
          <w:szCs w:val="28"/>
          <w:lang w:val="vi-VN"/>
        </w:rPr>
        <w:t xml:space="preserve"> như</w:t>
      </w:r>
      <w:r w:rsidRPr="001A66B7">
        <w:rPr>
          <w:color w:val="000000" w:themeColor="text1"/>
          <w:spacing w:val="-4"/>
          <w:sz w:val="28"/>
          <w:szCs w:val="28"/>
        </w:rPr>
        <w:t xml:space="preserve"> băng</w:t>
      </w:r>
      <w:r w:rsidR="001A66B7" w:rsidRPr="001A66B7">
        <w:rPr>
          <w:color w:val="000000" w:themeColor="text1"/>
          <w:spacing w:val="-4"/>
          <w:sz w:val="28"/>
          <w:szCs w:val="28"/>
          <w:lang w:val="vi-VN"/>
        </w:rPr>
        <w:t>-</w:t>
      </w:r>
      <w:r w:rsidRPr="001A66B7">
        <w:rPr>
          <w:color w:val="000000" w:themeColor="text1"/>
          <w:spacing w:val="-4"/>
          <w:sz w:val="28"/>
          <w:szCs w:val="28"/>
        </w:rPr>
        <w:t>rôn, khẩu hiệu, pano, áp phích, phim, ảnh, triển lãm…; tuyên truyền thông qua các hoạt động văn hóa - văn nghệ; trên các ấn phẩm sách, tài liệu, tờ rơi, tờ gấp</w:t>
      </w:r>
      <w:r w:rsidRPr="001A66B7">
        <w:rPr>
          <w:color w:val="000000" w:themeColor="text1"/>
          <w:spacing w:val="-4"/>
          <w:sz w:val="28"/>
          <w:szCs w:val="28"/>
          <w:lang w:val="vi-VN"/>
        </w:rPr>
        <w:t>.</w:t>
      </w:r>
    </w:p>
    <w:p w14:paraId="18349A7A" w14:textId="77FA3CFE" w:rsidR="00D55DEE" w:rsidRPr="00114A44" w:rsidRDefault="00D55DEE" w:rsidP="00E60B81">
      <w:pPr>
        <w:spacing w:before="120"/>
        <w:ind w:firstLine="720"/>
        <w:jc w:val="both"/>
        <w:rPr>
          <w:color w:val="000000" w:themeColor="text1"/>
          <w:sz w:val="28"/>
          <w:szCs w:val="28"/>
        </w:rPr>
      </w:pPr>
      <w:r w:rsidRPr="00114A44">
        <w:rPr>
          <w:color w:val="000000" w:themeColor="text1"/>
          <w:sz w:val="28"/>
          <w:szCs w:val="28"/>
        </w:rPr>
        <w:lastRenderedPageBreak/>
        <w:t xml:space="preserve">- Tăng cường các tin, bài, video clip, </w:t>
      </w:r>
      <w:r w:rsidR="001C6A26">
        <w:rPr>
          <w:color w:val="000000" w:themeColor="text1"/>
          <w:sz w:val="28"/>
          <w:szCs w:val="28"/>
        </w:rPr>
        <w:t>đồ họa thông tin (</w:t>
      </w:r>
      <w:r w:rsidRPr="00114A44">
        <w:rPr>
          <w:color w:val="000000" w:themeColor="text1"/>
          <w:sz w:val="28"/>
          <w:szCs w:val="28"/>
        </w:rPr>
        <w:t>infographic</w:t>
      </w:r>
      <w:r w:rsidR="001C6A26">
        <w:rPr>
          <w:color w:val="000000" w:themeColor="text1"/>
          <w:sz w:val="28"/>
          <w:szCs w:val="28"/>
        </w:rPr>
        <w:t>)</w:t>
      </w:r>
      <w:r w:rsidRPr="00114A44">
        <w:rPr>
          <w:color w:val="000000" w:themeColor="text1"/>
          <w:sz w:val="28"/>
          <w:szCs w:val="28"/>
        </w:rPr>
        <w:t>,</w:t>
      </w:r>
      <w:r w:rsidR="001C6A26">
        <w:rPr>
          <w:color w:val="000000" w:themeColor="text1"/>
          <w:sz w:val="28"/>
          <w:szCs w:val="28"/>
        </w:rPr>
        <w:t xml:space="preserve"> đồ họa chuyển động</w:t>
      </w:r>
      <w:r w:rsidRPr="00114A44">
        <w:rPr>
          <w:color w:val="000000" w:themeColor="text1"/>
          <w:sz w:val="28"/>
          <w:szCs w:val="28"/>
        </w:rPr>
        <w:t xml:space="preserve"> </w:t>
      </w:r>
      <w:r w:rsidR="001C6A26">
        <w:rPr>
          <w:color w:val="000000" w:themeColor="text1"/>
          <w:sz w:val="28"/>
          <w:szCs w:val="28"/>
        </w:rPr>
        <w:t>(</w:t>
      </w:r>
      <w:r w:rsidRPr="00114A44">
        <w:rPr>
          <w:color w:val="000000" w:themeColor="text1"/>
          <w:sz w:val="28"/>
          <w:szCs w:val="28"/>
        </w:rPr>
        <w:t>motion-graphic</w:t>
      </w:r>
      <w:r w:rsidR="001C6A26">
        <w:rPr>
          <w:color w:val="000000" w:themeColor="text1"/>
          <w:sz w:val="28"/>
          <w:szCs w:val="28"/>
        </w:rPr>
        <w:t>)</w:t>
      </w:r>
      <w:r w:rsidRPr="00114A44">
        <w:rPr>
          <w:color w:val="000000" w:themeColor="text1"/>
          <w:sz w:val="28"/>
          <w:szCs w:val="28"/>
        </w:rPr>
        <w:t xml:space="preserve"> tuyên truyền về công tác phòng, chống và thích ứng với dịch bệnh Covid-19 trên các phương tiện truy</w:t>
      </w:r>
      <w:r w:rsidR="001C6A26">
        <w:rPr>
          <w:color w:val="000000" w:themeColor="text1"/>
          <w:sz w:val="28"/>
          <w:szCs w:val="28"/>
        </w:rPr>
        <w:t>ền thông đại chúng, mạng xã hội.</w:t>
      </w:r>
      <w:r w:rsidRPr="00114A44">
        <w:rPr>
          <w:color w:val="000000" w:themeColor="text1"/>
          <w:sz w:val="28"/>
          <w:szCs w:val="28"/>
        </w:rPr>
        <w:t xml:space="preserve"> </w:t>
      </w:r>
      <w:r w:rsidR="001C6A26">
        <w:rPr>
          <w:color w:val="000000" w:themeColor="text1"/>
          <w:sz w:val="28"/>
          <w:szCs w:val="28"/>
        </w:rPr>
        <w:t>K</w:t>
      </w:r>
      <w:r w:rsidRPr="00114A44">
        <w:rPr>
          <w:color w:val="000000" w:themeColor="text1"/>
          <w:sz w:val="28"/>
          <w:szCs w:val="28"/>
        </w:rPr>
        <w:t>huyến khích sử d</w:t>
      </w:r>
      <w:r w:rsidR="00D127F7" w:rsidRPr="00114A44">
        <w:rPr>
          <w:color w:val="000000" w:themeColor="text1"/>
          <w:sz w:val="28"/>
          <w:szCs w:val="28"/>
        </w:rPr>
        <w:t>ụng các ấn phẩm truyền thông hiện đại, gần gũi, phù hợp với thanh niên.</w:t>
      </w:r>
      <w:r w:rsidR="001C6A26" w:rsidRPr="001C6A26">
        <w:rPr>
          <w:color w:val="000000" w:themeColor="text1"/>
          <w:sz w:val="28"/>
          <w:szCs w:val="28"/>
        </w:rPr>
        <w:t xml:space="preserve"> </w:t>
      </w:r>
      <w:r w:rsidR="001C6A26" w:rsidRPr="00114A44">
        <w:rPr>
          <w:color w:val="000000" w:themeColor="text1"/>
          <w:sz w:val="28"/>
          <w:szCs w:val="28"/>
        </w:rPr>
        <w:t>Tăng cường hoạt động hưởng ứng c</w:t>
      </w:r>
      <w:r w:rsidR="001C6A26">
        <w:rPr>
          <w:color w:val="000000" w:themeColor="text1"/>
          <w:sz w:val="28"/>
          <w:szCs w:val="28"/>
        </w:rPr>
        <w:t>hương trình “Vùng xanh hy vọng” do Trung ương Đoàn và VTV Digital phối hợp tổ chức.</w:t>
      </w:r>
    </w:p>
    <w:p w14:paraId="4B29D229" w14:textId="47223B8E" w:rsidR="00D127F7" w:rsidRPr="00114A44" w:rsidRDefault="00D127F7" w:rsidP="00E60B81">
      <w:pPr>
        <w:spacing w:before="120"/>
        <w:ind w:firstLine="720"/>
        <w:jc w:val="both"/>
        <w:rPr>
          <w:color w:val="000000" w:themeColor="text1"/>
          <w:sz w:val="28"/>
          <w:szCs w:val="28"/>
          <w:lang w:val="vi-VN"/>
        </w:rPr>
      </w:pPr>
      <w:r w:rsidRPr="00114A44">
        <w:rPr>
          <w:color w:val="000000" w:themeColor="text1"/>
          <w:sz w:val="28"/>
          <w:szCs w:val="28"/>
        </w:rPr>
        <w:t>- Các đơn vị có điều kiện tổ chức các hoạt động tuyên truyền, cuộc thi…. với hình thức phù hợp dành cho đoàn viên, thanh niên. Phát huy vai trò của đội ngũ báo cáo viên, tuyên truyền viên, thành viên CLB Lý luận trẻ trong tuyên truyền về công tác phòng chống dịch bệnh Covid-19</w:t>
      </w:r>
      <w:r w:rsidR="00114A44" w:rsidRPr="00114A44">
        <w:rPr>
          <w:color w:val="000000" w:themeColor="text1"/>
          <w:sz w:val="28"/>
          <w:szCs w:val="28"/>
          <w:lang w:val="vi-VN"/>
        </w:rPr>
        <w:t>.</w:t>
      </w:r>
    </w:p>
    <w:p w14:paraId="122AFDDE" w14:textId="1AD3F463" w:rsidR="00D127F7" w:rsidRPr="00114A44" w:rsidRDefault="00D127F7" w:rsidP="00E60B81">
      <w:pPr>
        <w:spacing w:before="120"/>
        <w:ind w:firstLine="720"/>
        <w:jc w:val="both"/>
        <w:rPr>
          <w:color w:val="000000" w:themeColor="text1"/>
          <w:sz w:val="28"/>
          <w:szCs w:val="28"/>
        </w:rPr>
      </w:pPr>
      <w:r w:rsidRPr="00114A44">
        <w:rPr>
          <w:color w:val="000000" w:themeColor="text1"/>
          <w:sz w:val="28"/>
          <w:szCs w:val="28"/>
        </w:rPr>
        <w:t>- Thực hiện nghiêm túc chế độ thông tin, báo cáo về tình hình dư luận xã hội trong thanh thiếu nhi hằng ngày thông qua công cụ Chatbot.</w:t>
      </w:r>
    </w:p>
    <w:p w14:paraId="505349EA" w14:textId="0092DD12" w:rsidR="00D127F7" w:rsidRPr="00114A44" w:rsidRDefault="00D127F7" w:rsidP="00E60B81">
      <w:pPr>
        <w:spacing w:before="120"/>
        <w:ind w:firstLine="720"/>
        <w:jc w:val="both"/>
        <w:rPr>
          <w:color w:val="000000" w:themeColor="text1"/>
          <w:sz w:val="28"/>
          <w:szCs w:val="28"/>
        </w:rPr>
      </w:pPr>
      <w:r w:rsidRPr="00114A44">
        <w:rPr>
          <w:color w:val="000000" w:themeColor="text1"/>
          <w:sz w:val="28"/>
          <w:szCs w:val="28"/>
        </w:rPr>
        <w:t xml:space="preserve">- Đẩy nhanh tiến độ đăng ký tài khoản mạng xã hội facebook để thống nhất cơ chế lan tỏa thông tin thông qua các trang mạng xã hội của Đoàn từ Trung ương tới cơ sở. </w:t>
      </w:r>
    </w:p>
    <w:p w14:paraId="0446807D" w14:textId="268EEAC1" w:rsidR="00D55DEE" w:rsidRPr="00114A44" w:rsidRDefault="00D55DEE" w:rsidP="00E60B81">
      <w:pPr>
        <w:spacing w:before="120"/>
        <w:ind w:firstLine="720"/>
        <w:jc w:val="both"/>
        <w:rPr>
          <w:color w:val="000000" w:themeColor="text1"/>
          <w:sz w:val="28"/>
          <w:szCs w:val="28"/>
        </w:rPr>
      </w:pPr>
      <w:r w:rsidRPr="00114A44">
        <w:rPr>
          <w:color w:val="000000" w:themeColor="text1"/>
          <w:sz w:val="28"/>
          <w:szCs w:val="28"/>
        </w:rPr>
        <w:t xml:space="preserve">- Các báo của Đoàn tổ chức tọa đàm, mời các chuyên gia, các nhà quản lý thảo luận, định hướng thông tin về chủ trương của Chính phủ trong công tác phòng, chống và thích ứng với dịch bệnh Covid-19. Cân đối liều lượng thông tin phản ánh về tình hình dịch bệnh với các thông tin chính trị, kinh tế, văn hóa, xã hội và dân sinh khác. </w:t>
      </w:r>
    </w:p>
    <w:p w14:paraId="62E86D8F" w14:textId="295942E2" w:rsidR="00AF4175" w:rsidRPr="004D3506" w:rsidRDefault="000C49E7" w:rsidP="00E60B81">
      <w:pPr>
        <w:spacing w:before="120"/>
        <w:ind w:firstLine="720"/>
        <w:jc w:val="both"/>
        <w:rPr>
          <w:b/>
          <w:i/>
          <w:color w:val="000000"/>
          <w:sz w:val="28"/>
          <w:szCs w:val="28"/>
        </w:rPr>
      </w:pPr>
      <w:r>
        <w:rPr>
          <w:color w:val="000000"/>
          <w:sz w:val="28"/>
          <w:szCs w:val="28"/>
        </w:rPr>
        <w:t>Đ</w:t>
      </w:r>
      <w:r w:rsidR="00F77878" w:rsidRPr="008E7CF5">
        <w:rPr>
          <w:color w:val="000000"/>
          <w:sz w:val="28"/>
          <w:szCs w:val="28"/>
        </w:rPr>
        <w:t xml:space="preserve">ề nghị các đồng chí căn </w:t>
      </w:r>
      <w:r w:rsidR="00D63492">
        <w:rPr>
          <w:color w:val="000000"/>
          <w:sz w:val="28"/>
          <w:szCs w:val="28"/>
        </w:rPr>
        <w:t xml:space="preserve">cứ </w:t>
      </w:r>
      <w:r w:rsidR="00145C1B">
        <w:rPr>
          <w:color w:val="000000"/>
          <w:sz w:val="28"/>
          <w:szCs w:val="28"/>
        </w:rPr>
        <w:t>nội dung C</w:t>
      </w:r>
      <w:r w:rsidR="00D63492">
        <w:rPr>
          <w:color w:val="000000"/>
          <w:sz w:val="28"/>
          <w:szCs w:val="28"/>
        </w:rPr>
        <w:t>ông văn</w:t>
      </w:r>
      <w:r>
        <w:rPr>
          <w:color w:val="000000"/>
          <w:sz w:val="28"/>
          <w:szCs w:val="28"/>
        </w:rPr>
        <w:t xml:space="preserve"> của Ban Bí thư Trung ương Đoàn </w:t>
      </w:r>
      <w:r w:rsidR="00145C1B">
        <w:rPr>
          <w:color w:val="000000"/>
          <w:sz w:val="28"/>
          <w:szCs w:val="28"/>
        </w:rPr>
        <w:t>và Hướng dẫn</w:t>
      </w:r>
      <w:r w:rsidR="00AF4175">
        <w:rPr>
          <w:color w:val="000000"/>
          <w:sz w:val="28"/>
          <w:szCs w:val="28"/>
        </w:rPr>
        <w:t xml:space="preserve"> 24 của Ban Tuyên giáo Trung ương</w:t>
      </w:r>
      <w:r w:rsidR="00145C1B">
        <w:rPr>
          <w:color w:val="000000"/>
          <w:sz w:val="28"/>
          <w:szCs w:val="28"/>
        </w:rPr>
        <w:t xml:space="preserve"> </w:t>
      </w:r>
      <w:r w:rsidR="00D63492">
        <w:rPr>
          <w:color w:val="000000"/>
          <w:sz w:val="28"/>
          <w:szCs w:val="28"/>
        </w:rPr>
        <w:t>thường xuyên tổ chức các</w:t>
      </w:r>
      <w:r w:rsidR="0081586C">
        <w:rPr>
          <w:color w:val="000000"/>
          <w:sz w:val="28"/>
          <w:szCs w:val="28"/>
        </w:rPr>
        <w:t xml:space="preserve"> hoạt động tuyên truyền sâu rộng và kịp thời báo cáo về Ban Bí thư Trung ương Đoàn (qua Ban Tuyên giáo)</w:t>
      </w:r>
      <w:r w:rsidR="003B0B2C">
        <w:rPr>
          <w:color w:val="000000"/>
          <w:sz w:val="28"/>
          <w:szCs w:val="28"/>
        </w:rPr>
        <w:t xml:space="preserve"> và Ban thường trực Cụm </w:t>
      </w:r>
      <w:r w:rsidR="00AF4175">
        <w:rPr>
          <w:color w:val="000000"/>
          <w:sz w:val="28"/>
          <w:szCs w:val="28"/>
        </w:rPr>
        <w:t xml:space="preserve">định </w:t>
      </w:r>
      <w:r w:rsidR="00AF4175" w:rsidRPr="004D3506">
        <w:rPr>
          <w:b/>
          <w:i/>
          <w:color w:val="000000"/>
          <w:sz w:val="28"/>
          <w:szCs w:val="28"/>
        </w:rPr>
        <w:t>kỳ trước 17h00, ng</w:t>
      </w:r>
      <w:r w:rsidR="004D3506">
        <w:rPr>
          <w:b/>
          <w:i/>
          <w:color w:val="000000"/>
          <w:sz w:val="28"/>
          <w:szCs w:val="28"/>
        </w:rPr>
        <w:t>ày thứ 6 hà</w:t>
      </w:r>
      <w:r w:rsidR="00AF4175" w:rsidRPr="004D3506">
        <w:rPr>
          <w:b/>
          <w:i/>
          <w:color w:val="000000"/>
          <w:sz w:val="28"/>
          <w:szCs w:val="28"/>
        </w:rPr>
        <w:t>ng tuần.</w:t>
      </w:r>
    </w:p>
    <w:p w14:paraId="4EBB93CF" w14:textId="77777777" w:rsidR="002524D4" w:rsidRPr="00E60B81" w:rsidRDefault="002524D4" w:rsidP="00E60B81">
      <w:pPr>
        <w:spacing w:before="120"/>
        <w:ind w:firstLine="720"/>
        <w:jc w:val="center"/>
        <w:rPr>
          <w:i/>
          <w:color w:val="000000"/>
          <w:sz w:val="2"/>
          <w:szCs w:val="28"/>
        </w:rPr>
      </w:pPr>
    </w:p>
    <w:p w14:paraId="03319CE1" w14:textId="77777777" w:rsidR="00E60B81" w:rsidRDefault="00E60B81" w:rsidP="00E60B81">
      <w:pPr>
        <w:spacing w:before="120"/>
        <w:ind w:firstLine="720"/>
        <w:jc w:val="center"/>
        <w:rPr>
          <w:i/>
          <w:color w:val="000000"/>
          <w:spacing w:val="-4"/>
          <w:sz w:val="28"/>
          <w:szCs w:val="28"/>
        </w:rPr>
      </w:pPr>
      <w:r w:rsidRPr="00E60B81">
        <w:rPr>
          <w:i/>
          <w:color w:val="000000"/>
          <w:spacing w:val="-4"/>
          <w:sz w:val="28"/>
          <w:szCs w:val="28"/>
        </w:rPr>
        <w:t>(</w:t>
      </w:r>
      <w:r w:rsidR="00E8471A" w:rsidRPr="00E60B81">
        <w:rPr>
          <w:i/>
          <w:color w:val="000000"/>
          <w:spacing w:val="-4"/>
          <w:sz w:val="28"/>
          <w:szCs w:val="28"/>
        </w:rPr>
        <w:t xml:space="preserve">Ban Bí thư Trung ương Đoàn gửi kèm Hướng dẫn </w:t>
      </w:r>
      <w:r w:rsidRPr="00E60B81">
        <w:rPr>
          <w:i/>
          <w:spacing w:val="-4"/>
          <w:sz w:val="28"/>
          <w:szCs w:val="28"/>
        </w:rPr>
        <w:t xml:space="preserve">số </w:t>
      </w:r>
      <w:r w:rsidRPr="00E60B81">
        <w:rPr>
          <w:i/>
          <w:spacing w:val="-4"/>
          <w:sz w:val="28"/>
          <w:szCs w:val="28"/>
          <w:lang w:val="vi-VN"/>
        </w:rPr>
        <w:t>24-HD/BTG</w:t>
      </w:r>
      <w:r w:rsidRPr="00E60B81">
        <w:rPr>
          <w:i/>
          <w:spacing w:val="-4"/>
          <w:sz w:val="28"/>
          <w:szCs w:val="28"/>
        </w:rPr>
        <w:t xml:space="preserve"> ngày </w:t>
      </w:r>
      <w:r w:rsidRPr="00E60B81">
        <w:rPr>
          <w:i/>
          <w:spacing w:val="-4"/>
          <w:sz w:val="28"/>
          <w:szCs w:val="28"/>
          <w:lang w:val="vi-VN"/>
        </w:rPr>
        <w:t>20/9</w:t>
      </w:r>
      <w:r w:rsidRPr="00E60B81">
        <w:rPr>
          <w:i/>
          <w:spacing w:val="-4"/>
          <w:sz w:val="28"/>
          <w:szCs w:val="28"/>
        </w:rPr>
        <w:t>/2021 của Ban</w:t>
      </w:r>
      <w:r w:rsidRPr="00E60B81">
        <w:rPr>
          <w:i/>
          <w:spacing w:val="-4"/>
          <w:sz w:val="28"/>
          <w:szCs w:val="28"/>
          <w:lang w:val="vi-VN"/>
        </w:rPr>
        <w:t xml:space="preserve"> Tuyên giáo Trung ương</w:t>
      </w:r>
      <w:r w:rsidRPr="00E60B81">
        <w:rPr>
          <w:i/>
          <w:color w:val="000000"/>
          <w:spacing w:val="-4"/>
          <w:sz w:val="28"/>
          <w:szCs w:val="28"/>
        </w:rPr>
        <w:t xml:space="preserve"> </w:t>
      </w:r>
      <w:r w:rsidR="00E8471A" w:rsidRPr="00E60B81">
        <w:rPr>
          <w:i/>
          <w:color w:val="000000"/>
          <w:spacing w:val="-4"/>
          <w:sz w:val="28"/>
          <w:szCs w:val="28"/>
        </w:rPr>
        <w:t>để các</w:t>
      </w:r>
      <w:r w:rsidRPr="00E60B81">
        <w:rPr>
          <w:i/>
          <w:color w:val="000000"/>
          <w:spacing w:val="-4"/>
          <w:sz w:val="28"/>
          <w:szCs w:val="28"/>
        </w:rPr>
        <w:t xml:space="preserve"> đồng chí nghiên cứu triển khai)</w:t>
      </w:r>
    </w:p>
    <w:p w14:paraId="735996F0" w14:textId="7CA5E43B" w:rsidR="00E60B81" w:rsidRPr="00E60B81" w:rsidRDefault="00E60B81" w:rsidP="00E60B81">
      <w:pPr>
        <w:spacing w:before="120"/>
        <w:ind w:firstLine="720"/>
        <w:rPr>
          <w:color w:val="000000"/>
          <w:spacing w:val="-4"/>
          <w:sz w:val="28"/>
          <w:szCs w:val="28"/>
        </w:rPr>
      </w:pPr>
      <w:r>
        <w:rPr>
          <w:color w:val="000000"/>
          <w:spacing w:val="-4"/>
          <w:sz w:val="28"/>
          <w:szCs w:val="28"/>
        </w:rPr>
        <w:t>Trân trọng.</w:t>
      </w:r>
    </w:p>
    <w:p w14:paraId="7E66364F" w14:textId="77777777" w:rsidR="001A66B7" w:rsidRPr="00E60B81" w:rsidRDefault="001A66B7" w:rsidP="001A66B7">
      <w:pPr>
        <w:spacing w:before="60"/>
        <w:ind w:firstLine="720"/>
        <w:jc w:val="center"/>
        <w:rPr>
          <w:i/>
          <w:color w:val="000000"/>
          <w:sz w:val="16"/>
          <w:szCs w:val="28"/>
        </w:rPr>
      </w:pPr>
    </w:p>
    <w:tbl>
      <w:tblPr>
        <w:tblStyle w:val="a0"/>
        <w:tblW w:w="9367" w:type="dxa"/>
        <w:tblBorders>
          <w:top w:val="nil"/>
          <w:left w:val="nil"/>
          <w:bottom w:val="nil"/>
          <w:right w:val="nil"/>
          <w:insideH w:val="nil"/>
          <w:insideV w:val="nil"/>
        </w:tblBorders>
        <w:tblLayout w:type="fixed"/>
        <w:tblLook w:val="0400" w:firstRow="0" w:lastRow="0" w:firstColumn="0" w:lastColumn="0" w:noHBand="0" w:noVBand="1"/>
      </w:tblPr>
      <w:tblGrid>
        <w:gridCol w:w="3527"/>
        <w:gridCol w:w="5840"/>
      </w:tblGrid>
      <w:tr w:rsidR="008E00EF" w:rsidRPr="008E7CF5" w14:paraId="2BF63570" w14:textId="77777777" w:rsidTr="00513EBF">
        <w:trPr>
          <w:trHeight w:val="2744"/>
        </w:trPr>
        <w:tc>
          <w:tcPr>
            <w:tcW w:w="3527" w:type="dxa"/>
          </w:tcPr>
          <w:p w14:paraId="5672324C" w14:textId="15424601" w:rsidR="008E00EF" w:rsidRPr="008E7CF5" w:rsidRDefault="008E00EF">
            <w:pPr>
              <w:rPr>
                <w:sz w:val="28"/>
                <w:szCs w:val="28"/>
              </w:rPr>
            </w:pPr>
          </w:p>
          <w:p w14:paraId="7600735C" w14:textId="77777777" w:rsidR="008E00EF" w:rsidRPr="008E7CF5" w:rsidRDefault="00F77878">
            <w:pPr>
              <w:rPr>
                <w:b/>
                <w:sz w:val="28"/>
                <w:szCs w:val="28"/>
              </w:rPr>
            </w:pPr>
            <w:r w:rsidRPr="008E7CF5">
              <w:rPr>
                <w:b/>
                <w:sz w:val="26"/>
                <w:szCs w:val="26"/>
              </w:rPr>
              <w:t>Nơi nhận:</w:t>
            </w:r>
          </w:p>
          <w:p w14:paraId="0A5683E4" w14:textId="0D046A7E" w:rsidR="008E00EF" w:rsidRPr="008E7CF5" w:rsidRDefault="00F77878">
            <w:pPr>
              <w:rPr>
                <w:sz w:val="22"/>
                <w:szCs w:val="22"/>
                <w:lang w:val="vi-VN"/>
              </w:rPr>
            </w:pPr>
            <w:r w:rsidRPr="008E7CF5">
              <w:rPr>
                <w:sz w:val="22"/>
                <w:szCs w:val="22"/>
              </w:rPr>
              <w:t>- Như trên</w:t>
            </w:r>
            <w:r w:rsidR="00990277" w:rsidRPr="008E7CF5">
              <w:rPr>
                <w:sz w:val="22"/>
                <w:szCs w:val="22"/>
              </w:rPr>
              <w:t xml:space="preserve"> (để thực hiện)</w:t>
            </w:r>
            <w:r w:rsidR="008E7CF5">
              <w:rPr>
                <w:sz w:val="22"/>
                <w:szCs w:val="22"/>
                <w:lang w:val="vi-VN"/>
              </w:rPr>
              <w:t>;</w:t>
            </w:r>
          </w:p>
          <w:p w14:paraId="27708075" w14:textId="0875CD18" w:rsidR="00F6140D" w:rsidRDefault="00F6140D">
            <w:pPr>
              <w:rPr>
                <w:sz w:val="22"/>
                <w:szCs w:val="22"/>
              </w:rPr>
            </w:pPr>
            <w:r w:rsidRPr="008E7CF5">
              <w:rPr>
                <w:sz w:val="22"/>
                <w:szCs w:val="22"/>
              </w:rPr>
              <w:t>- Ban Tuyên giáo TW</w:t>
            </w:r>
            <w:r w:rsidR="006B164C">
              <w:rPr>
                <w:sz w:val="22"/>
                <w:szCs w:val="22"/>
              </w:rPr>
              <w:t xml:space="preserve"> (để báo cáo)</w:t>
            </w:r>
            <w:r w:rsidR="008E7CF5">
              <w:rPr>
                <w:sz w:val="22"/>
                <w:szCs w:val="22"/>
                <w:lang w:val="vi-VN"/>
              </w:rPr>
              <w:t>;</w:t>
            </w:r>
          </w:p>
          <w:p w14:paraId="790D854D" w14:textId="048A4422" w:rsidR="006B164C" w:rsidRDefault="006B164C" w:rsidP="006B164C">
            <w:pPr>
              <w:rPr>
                <w:sz w:val="22"/>
                <w:szCs w:val="22"/>
              </w:rPr>
            </w:pPr>
            <w:r>
              <w:rPr>
                <w:sz w:val="22"/>
                <w:szCs w:val="22"/>
              </w:rPr>
              <w:t>- Ban Dân vận TW</w:t>
            </w:r>
            <w:r w:rsidR="00E97022">
              <w:rPr>
                <w:sz w:val="22"/>
                <w:szCs w:val="22"/>
              </w:rPr>
              <w:t xml:space="preserve"> (để báo cáo)</w:t>
            </w:r>
            <w:r>
              <w:rPr>
                <w:sz w:val="22"/>
                <w:szCs w:val="22"/>
              </w:rPr>
              <w:t xml:space="preserve">;  </w:t>
            </w:r>
          </w:p>
          <w:p w14:paraId="5B05C47B" w14:textId="27120AF1" w:rsidR="006B164C" w:rsidRPr="006B164C" w:rsidRDefault="006B164C">
            <w:pPr>
              <w:rPr>
                <w:sz w:val="22"/>
                <w:szCs w:val="22"/>
              </w:rPr>
            </w:pPr>
            <w:r w:rsidRPr="008E7CF5">
              <w:rPr>
                <w:sz w:val="22"/>
                <w:szCs w:val="22"/>
              </w:rPr>
              <w:t xml:space="preserve">- </w:t>
            </w:r>
            <w:r w:rsidR="001C6A26">
              <w:rPr>
                <w:sz w:val="22"/>
                <w:szCs w:val="22"/>
              </w:rPr>
              <w:t>Ban Bí thư Trung ương Đoàn</w:t>
            </w:r>
            <w:r>
              <w:rPr>
                <w:sz w:val="22"/>
                <w:szCs w:val="22"/>
                <w:lang w:val="vi-VN"/>
              </w:rPr>
              <w:t>;</w:t>
            </w:r>
          </w:p>
          <w:p w14:paraId="25219AF4" w14:textId="4AEB2889" w:rsidR="006B164C" w:rsidRPr="006B164C" w:rsidRDefault="006B164C">
            <w:pPr>
              <w:rPr>
                <w:sz w:val="22"/>
                <w:szCs w:val="22"/>
              </w:rPr>
            </w:pPr>
            <w:r>
              <w:rPr>
                <w:sz w:val="22"/>
                <w:szCs w:val="22"/>
              </w:rPr>
              <w:t xml:space="preserve">- Vụ Tuyên truyền, Ban TGTW; </w:t>
            </w:r>
          </w:p>
          <w:p w14:paraId="65AE0CCB" w14:textId="77777777" w:rsidR="008E00EF" w:rsidRPr="008E7CF5" w:rsidRDefault="00F77878">
            <w:pPr>
              <w:rPr>
                <w:sz w:val="28"/>
                <w:szCs w:val="28"/>
              </w:rPr>
            </w:pPr>
            <w:r w:rsidRPr="008E7CF5">
              <w:rPr>
                <w:sz w:val="22"/>
                <w:szCs w:val="22"/>
              </w:rPr>
              <w:t>- Lưu BTG, VP.</w:t>
            </w:r>
          </w:p>
        </w:tc>
        <w:tc>
          <w:tcPr>
            <w:tcW w:w="5840" w:type="dxa"/>
          </w:tcPr>
          <w:p w14:paraId="612DC267" w14:textId="77777777" w:rsidR="008E00EF" w:rsidRPr="008E7CF5" w:rsidRDefault="00F77878">
            <w:pPr>
              <w:jc w:val="center"/>
              <w:rPr>
                <w:b/>
                <w:sz w:val="28"/>
                <w:szCs w:val="28"/>
              </w:rPr>
            </w:pPr>
            <w:r w:rsidRPr="008E7CF5">
              <w:rPr>
                <w:b/>
                <w:sz w:val="28"/>
                <w:szCs w:val="28"/>
              </w:rPr>
              <w:t>TM. BAN BÍ THƯ TRUNG ƯƠNG ĐOÀN</w:t>
            </w:r>
          </w:p>
          <w:p w14:paraId="3387D085" w14:textId="77777777" w:rsidR="008E00EF" w:rsidRPr="008E7CF5" w:rsidRDefault="00F77878">
            <w:pPr>
              <w:jc w:val="center"/>
              <w:rPr>
                <w:sz w:val="28"/>
                <w:szCs w:val="28"/>
              </w:rPr>
            </w:pPr>
            <w:r w:rsidRPr="008E7CF5">
              <w:rPr>
                <w:sz w:val="28"/>
                <w:szCs w:val="28"/>
              </w:rPr>
              <w:t>BÍ THƯ</w:t>
            </w:r>
          </w:p>
          <w:p w14:paraId="7C5755C1" w14:textId="77777777" w:rsidR="008E00EF" w:rsidRPr="008E7CF5" w:rsidRDefault="008E00EF">
            <w:pPr>
              <w:jc w:val="center"/>
              <w:rPr>
                <w:b/>
                <w:sz w:val="28"/>
                <w:szCs w:val="28"/>
              </w:rPr>
            </w:pPr>
          </w:p>
          <w:p w14:paraId="51C796BC" w14:textId="77777777" w:rsidR="00D6688F" w:rsidRDefault="00D6688F" w:rsidP="00D6688F">
            <w:pPr>
              <w:spacing w:before="120" w:after="120"/>
              <w:jc w:val="center"/>
              <w:rPr>
                <w:i/>
                <w:color w:val="000000"/>
                <w:sz w:val="28"/>
                <w:szCs w:val="28"/>
              </w:rPr>
            </w:pPr>
            <w:r>
              <w:rPr>
                <w:i/>
                <w:color w:val="000000"/>
                <w:sz w:val="28"/>
                <w:szCs w:val="28"/>
              </w:rPr>
              <w:t>(đã ký)</w:t>
            </w:r>
          </w:p>
          <w:p w14:paraId="3FD589D1" w14:textId="77777777" w:rsidR="00E906EB" w:rsidRDefault="00E906EB">
            <w:pPr>
              <w:rPr>
                <w:b/>
                <w:sz w:val="28"/>
                <w:szCs w:val="28"/>
              </w:rPr>
            </w:pPr>
          </w:p>
          <w:p w14:paraId="46E8270F" w14:textId="77777777" w:rsidR="00513EBF" w:rsidRPr="008E7CF5" w:rsidRDefault="00513EBF">
            <w:pPr>
              <w:rPr>
                <w:b/>
                <w:sz w:val="28"/>
                <w:szCs w:val="28"/>
              </w:rPr>
            </w:pPr>
          </w:p>
          <w:p w14:paraId="2034EDA3" w14:textId="77777777" w:rsidR="008E00EF" w:rsidRPr="008E7CF5" w:rsidRDefault="008E00EF" w:rsidP="00513EBF">
            <w:pPr>
              <w:rPr>
                <w:b/>
                <w:sz w:val="28"/>
                <w:szCs w:val="28"/>
              </w:rPr>
            </w:pPr>
          </w:p>
          <w:p w14:paraId="298D4754" w14:textId="77777777" w:rsidR="008E00EF" w:rsidRPr="008E7CF5" w:rsidRDefault="00F77878">
            <w:pPr>
              <w:jc w:val="center"/>
              <w:rPr>
                <w:b/>
                <w:sz w:val="28"/>
                <w:szCs w:val="28"/>
              </w:rPr>
            </w:pPr>
            <w:r w:rsidRPr="008E7CF5">
              <w:rPr>
                <w:b/>
                <w:sz w:val="28"/>
                <w:szCs w:val="28"/>
              </w:rPr>
              <w:t>Nguyễn Tường Lâm</w:t>
            </w:r>
          </w:p>
        </w:tc>
      </w:tr>
    </w:tbl>
    <w:p w14:paraId="1F6CCDF3" w14:textId="77777777" w:rsidR="008E00EF" w:rsidRPr="008E7CF5" w:rsidRDefault="008E00EF" w:rsidP="00F77878">
      <w:pPr>
        <w:rPr>
          <w:sz w:val="28"/>
          <w:szCs w:val="28"/>
        </w:rPr>
      </w:pPr>
    </w:p>
    <w:sectPr w:rsidR="008E00EF" w:rsidRPr="008E7CF5" w:rsidSect="00D1300A">
      <w:headerReference w:type="default" r:id="rId9"/>
      <w:pgSz w:w="11907" w:h="16840"/>
      <w:pgMar w:top="1134" w:right="1134"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F63E8" w14:textId="77777777" w:rsidR="009554CB" w:rsidRDefault="009554CB" w:rsidP="00990277">
      <w:r>
        <w:separator/>
      </w:r>
    </w:p>
  </w:endnote>
  <w:endnote w:type="continuationSeparator" w:id="0">
    <w:p w14:paraId="457F1DA0" w14:textId="77777777" w:rsidR="009554CB" w:rsidRDefault="009554CB" w:rsidP="0099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7B08B" w14:textId="77777777" w:rsidR="009554CB" w:rsidRDefault="009554CB" w:rsidP="00990277">
      <w:r>
        <w:separator/>
      </w:r>
    </w:p>
  </w:footnote>
  <w:footnote w:type="continuationSeparator" w:id="0">
    <w:p w14:paraId="0A05590D" w14:textId="77777777" w:rsidR="009554CB" w:rsidRDefault="009554CB" w:rsidP="00990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977807"/>
      <w:docPartObj>
        <w:docPartGallery w:val="Page Numbers (Top of Page)"/>
        <w:docPartUnique/>
      </w:docPartObj>
    </w:sdtPr>
    <w:sdtEndPr>
      <w:rPr>
        <w:noProof/>
      </w:rPr>
    </w:sdtEndPr>
    <w:sdtContent>
      <w:p w14:paraId="3F2120E8" w14:textId="5457E3C1" w:rsidR="00990277" w:rsidRDefault="00990277" w:rsidP="00990277">
        <w:pPr>
          <w:pStyle w:val="Header"/>
          <w:ind w:firstLine="0"/>
          <w:jc w:val="center"/>
        </w:pPr>
        <w:r>
          <w:fldChar w:fldCharType="begin"/>
        </w:r>
        <w:r>
          <w:instrText xml:space="preserve"> PAGE   \* MERGEFORMAT </w:instrText>
        </w:r>
        <w:r>
          <w:fldChar w:fldCharType="separate"/>
        </w:r>
        <w:r w:rsidR="00D6688F">
          <w:rPr>
            <w:noProof/>
          </w:rPr>
          <w:t>3</w:t>
        </w:r>
        <w:r>
          <w:rPr>
            <w:noProof/>
          </w:rPr>
          <w:fldChar w:fldCharType="end"/>
        </w:r>
      </w:p>
    </w:sdtContent>
  </w:sdt>
  <w:p w14:paraId="05B9B88C" w14:textId="77777777" w:rsidR="00990277" w:rsidRDefault="00990277" w:rsidP="00990277">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CF3AF4"/>
    <w:multiLevelType w:val="hybridMultilevel"/>
    <w:tmpl w:val="38884B7A"/>
    <w:lvl w:ilvl="0" w:tplc="C6984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0EF"/>
    <w:rsid w:val="0001784C"/>
    <w:rsid w:val="00043ADA"/>
    <w:rsid w:val="000A1C71"/>
    <w:rsid w:val="000A52F1"/>
    <w:rsid w:val="000B0039"/>
    <w:rsid w:val="000B0C9A"/>
    <w:rsid w:val="000C49E7"/>
    <w:rsid w:val="00114A44"/>
    <w:rsid w:val="00126B06"/>
    <w:rsid w:val="00145C1B"/>
    <w:rsid w:val="00145C91"/>
    <w:rsid w:val="001702C8"/>
    <w:rsid w:val="001849BF"/>
    <w:rsid w:val="001A0264"/>
    <w:rsid w:val="001A66B7"/>
    <w:rsid w:val="001C6A26"/>
    <w:rsid w:val="001D05AE"/>
    <w:rsid w:val="001F324F"/>
    <w:rsid w:val="00231ECE"/>
    <w:rsid w:val="002524D4"/>
    <w:rsid w:val="0026125D"/>
    <w:rsid w:val="00263204"/>
    <w:rsid w:val="002F1C28"/>
    <w:rsid w:val="002F464F"/>
    <w:rsid w:val="00310AC7"/>
    <w:rsid w:val="00365A1B"/>
    <w:rsid w:val="003A4F1D"/>
    <w:rsid w:val="003B0B2C"/>
    <w:rsid w:val="003E2177"/>
    <w:rsid w:val="003F0BAF"/>
    <w:rsid w:val="00406751"/>
    <w:rsid w:val="004D3506"/>
    <w:rsid w:val="004E7995"/>
    <w:rsid w:val="00513EBF"/>
    <w:rsid w:val="00520624"/>
    <w:rsid w:val="00574AC2"/>
    <w:rsid w:val="005A5C14"/>
    <w:rsid w:val="005A6A00"/>
    <w:rsid w:val="005D5BD4"/>
    <w:rsid w:val="0063238D"/>
    <w:rsid w:val="006A0247"/>
    <w:rsid w:val="006B08C9"/>
    <w:rsid w:val="006B164C"/>
    <w:rsid w:val="006E3F32"/>
    <w:rsid w:val="007063FA"/>
    <w:rsid w:val="00733E71"/>
    <w:rsid w:val="007872B9"/>
    <w:rsid w:val="007C0E1E"/>
    <w:rsid w:val="007D265C"/>
    <w:rsid w:val="00810128"/>
    <w:rsid w:val="00815003"/>
    <w:rsid w:val="0081586C"/>
    <w:rsid w:val="0083308A"/>
    <w:rsid w:val="00863C17"/>
    <w:rsid w:val="008B79DE"/>
    <w:rsid w:val="008D170D"/>
    <w:rsid w:val="008E00EF"/>
    <w:rsid w:val="008E7CF5"/>
    <w:rsid w:val="00915A34"/>
    <w:rsid w:val="009468A6"/>
    <w:rsid w:val="009554CB"/>
    <w:rsid w:val="00965C64"/>
    <w:rsid w:val="00990277"/>
    <w:rsid w:val="00A241F6"/>
    <w:rsid w:val="00A61D77"/>
    <w:rsid w:val="00A814CC"/>
    <w:rsid w:val="00AF2307"/>
    <w:rsid w:val="00AF4175"/>
    <w:rsid w:val="00B44D13"/>
    <w:rsid w:val="00BD6839"/>
    <w:rsid w:val="00BE42EE"/>
    <w:rsid w:val="00BE619A"/>
    <w:rsid w:val="00BF29FA"/>
    <w:rsid w:val="00C4089F"/>
    <w:rsid w:val="00C7490E"/>
    <w:rsid w:val="00D127F7"/>
    <w:rsid w:val="00D1300A"/>
    <w:rsid w:val="00D55DEE"/>
    <w:rsid w:val="00D61244"/>
    <w:rsid w:val="00D63492"/>
    <w:rsid w:val="00D6688F"/>
    <w:rsid w:val="00D91182"/>
    <w:rsid w:val="00DA7B0C"/>
    <w:rsid w:val="00DE143A"/>
    <w:rsid w:val="00DE6FAF"/>
    <w:rsid w:val="00E16ED6"/>
    <w:rsid w:val="00E53600"/>
    <w:rsid w:val="00E60B81"/>
    <w:rsid w:val="00E7021D"/>
    <w:rsid w:val="00E8471A"/>
    <w:rsid w:val="00E906EB"/>
    <w:rsid w:val="00E97022"/>
    <w:rsid w:val="00EB6A14"/>
    <w:rsid w:val="00EF155D"/>
    <w:rsid w:val="00F026E1"/>
    <w:rsid w:val="00F329FB"/>
    <w:rsid w:val="00F46789"/>
    <w:rsid w:val="00F6140D"/>
    <w:rsid w:val="00F77878"/>
    <w:rsid w:val="00FA056D"/>
    <w:rsid w:val="00FB4BD7"/>
    <w:rsid w:val="00FB756E"/>
    <w:rsid w:val="00FC56A2"/>
    <w:rsid w:val="00FF0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316A3"/>
  <w15:docId w15:val="{79C5FE45-9D18-4F20-826A-D1D6FF04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before="120" w:line="252" w:lineRule="auto"/>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70D"/>
    <w:pPr>
      <w:spacing w:before="0" w:line="240" w:lineRule="auto"/>
      <w:ind w:firstLine="0"/>
      <w:jc w:val="left"/>
    </w:pPr>
  </w:style>
  <w:style w:type="paragraph" w:styleId="Heading1">
    <w:name w:val="heading 1"/>
    <w:basedOn w:val="Normal"/>
    <w:next w:val="Normal"/>
    <w:uiPriority w:val="9"/>
    <w:qFormat/>
    <w:pPr>
      <w:keepNext/>
      <w:keepLines/>
      <w:spacing w:before="480" w:after="120" w:line="252" w:lineRule="auto"/>
      <w:ind w:firstLine="720"/>
      <w:jc w:val="both"/>
      <w:outlineLvl w:val="0"/>
    </w:pPr>
    <w:rPr>
      <w:b/>
      <w:sz w:val="48"/>
      <w:szCs w:val="48"/>
    </w:rPr>
  </w:style>
  <w:style w:type="paragraph" w:styleId="Heading2">
    <w:name w:val="heading 2"/>
    <w:basedOn w:val="Normal"/>
    <w:next w:val="Normal"/>
    <w:uiPriority w:val="9"/>
    <w:semiHidden/>
    <w:unhideWhenUsed/>
    <w:qFormat/>
    <w:pPr>
      <w:keepNext/>
      <w:keepLines/>
      <w:spacing w:before="360" w:after="80" w:line="252" w:lineRule="auto"/>
      <w:ind w:firstLine="720"/>
      <w:jc w:val="both"/>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52" w:lineRule="auto"/>
      <w:ind w:firstLine="720"/>
      <w:jc w:val="both"/>
    </w:pPr>
    <w:rPr>
      <w:b/>
      <w:sz w:val="72"/>
      <w:szCs w:val="72"/>
    </w:rPr>
  </w:style>
  <w:style w:type="table" w:styleId="TableGrid">
    <w:name w:val="Table Grid"/>
    <w:basedOn w:val="TableNormal"/>
    <w:uiPriority w:val="39"/>
    <w:rsid w:val="002C58F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C58F1"/>
    <w:pPr>
      <w:spacing w:before="120" w:line="252" w:lineRule="auto"/>
      <w:ind w:left="720" w:firstLine="720"/>
      <w:contextualSpacing/>
      <w:jc w:val="both"/>
    </w:pPr>
  </w:style>
  <w:style w:type="paragraph" w:styleId="Subtitle">
    <w:name w:val="Subtitle"/>
    <w:basedOn w:val="Normal"/>
    <w:next w:val="Normal"/>
    <w:uiPriority w:val="11"/>
    <w:qFormat/>
    <w:pPr>
      <w:keepNext/>
      <w:keepLines/>
      <w:spacing w:before="360" w:after="80" w:line="252" w:lineRule="auto"/>
      <w:ind w:firstLine="720"/>
      <w:jc w:val="both"/>
    </w:pPr>
    <w:rPr>
      <w:rFonts w:ascii="Georgia" w:eastAsia="Georgia" w:hAnsi="Georgia" w:cs="Georgia"/>
      <w:i/>
      <w:color w:val="666666"/>
      <w:sz w:val="48"/>
      <w:szCs w:val="48"/>
    </w:rPr>
  </w:style>
  <w:style w:type="table" w:customStyle="1" w:styleId="a">
    <w:basedOn w:val="TableNormal"/>
    <w:pPr>
      <w:spacing w:before="0" w:line="240" w:lineRule="auto"/>
    </w:pPr>
    <w:tblPr>
      <w:tblStyleRowBandSize w:val="1"/>
      <w:tblStyleColBandSize w:val="1"/>
    </w:tblPr>
  </w:style>
  <w:style w:type="table" w:customStyle="1" w:styleId="a0">
    <w:basedOn w:val="TableNormal"/>
    <w:pPr>
      <w:spacing w:before="0" w:line="240" w:lineRule="auto"/>
    </w:pPr>
    <w:tblPr>
      <w:tblStyleRowBandSize w:val="1"/>
      <w:tblStyleColBandSize w:val="1"/>
    </w:tblPr>
  </w:style>
  <w:style w:type="paragraph" w:styleId="BalloonText">
    <w:name w:val="Balloon Text"/>
    <w:basedOn w:val="Normal"/>
    <w:link w:val="BalloonTextChar"/>
    <w:uiPriority w:val="99"/>
    <w:semiHidden/>
    <w:unhideWhenUsed/>
    <w:rsid w:val="00F6140D"/>
    <w:pPr>
      <w:ind w:firstLine="720"/>
      <w:jc w:val="both"/>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40D"/>
    <w:rPr>
      <w:rFonts w:ascii="Segoe UI" w:hAnsi="Segoe UI" w:cs="Segoe UI"/>
      <w:sz w:val="18"/>
      <w:szCs w:val="18"/>
    </w:rPr>
  </w:style>
  <w:style w:type="paragraph" w:styleId="NormalWeb">
    <w:name w:val="Normal (Web)"/>
    <w:basedOn w:val="Normal"/>
    <w:uiPriority w:val="99"/>
    <w:semiHidden/>
    <w:unhideWhenUsed/>
    <w:rsid w:val="00E906EB"/>
    <w:pPr>
      <w:spacing w:before="100" w:beforeAutospacing="1" w:after="100" w:afterAutospacing="1"/>
    </w:pPr>
  </w:style>
  <w:style w:type="paragraph" w:styleId="Header">
    <w:name w:val="header"/>
    <w:basedOn w:val="Normal"/>
    <w:link w:val="HeaderChar"/>
    <w:uiPriority w:val="99"/>
    <w:unhideWhenUsed/>
    <w:rsid w:val="00990277"/>
    <w:pPr>
      <w:tabs>
        <w:tab w:val="center" w:pos="4680"/>
        <w:tab w:val="right" w:pos="9360"/>
      </w:tabs>
      <w:ind w:firstLine="720"/>
      <w:jc w:val="both"/>
    </w:pPr>
  </w:style>
  <w:style w:type="character" w:customStyle="1" w:styleId="HeaderChar">
    <w:name w:val="Header Char"/>
    <w:basedOn w:val="DefaultParagraphFont"/>
    <w:link w:val="Header"/>
    <w:uiPriority w:val="99"/>
    <w:rsid w:val="00990277"/>
  </w:style>
  <w:style w:type="paragraph" w:styleId="Footer">
    <w:name w:val="footer"/>
    <w:basedOn w:val="Normal"/>
    <w:link w:val="FooterChar"/>
    <w:uiPriority w:val="99"/>
    <w:unhideWhenUsed/>
    <w:rsid w:val="00990277"/>
    <w:pPr>
      <w:tabs>
        <w:tab w:val="center" w:pos="4680"/>
        <w:tab w:val="right" w:pos="9360"/>
      </w:tabs>
      <w:ind w:firstLine="720"/>
      <w:jc w:val="both"/>
    </w:pPr>
  </w:style>
  <w:style w:type="character" w:customStyle="1" w:styleId="FooterChar">
    <w:name w:val="Footer Char"/>
    <w:basedOn w:val="DefaultParagraphFont"/>
    <w:link w:val="Footer"/>
    <w:uiPriority w:val="99"/>
    <w:rsid w:val="00990277"/>
  </w:style>
  <w:style w:type="character" w:customStyle="1" w:styleId="normalchar">
    <w:name w:val="normal__char"/>
    <w:rsid w:val="00520624"/>
  </w:style>
  <w:style w:type="paragraph" w:customStyle="1" w:styleId="Normal1">
    <w:name w:val="Normal1"/>
    <w:basedOn w:val="Normal"/>
    <w:rsid w:val="00520624"/>
    <w:pPr>
      <w:spacing w:before="100" w:beforeAutospacing="1" w:after="100" w:afterAutospacing="1"/>
    </w:pPr>
  </w:style>
  <w:style w:type="character" w:customStyle="1" w:styleId="fontstyle01">
    <w:name w:val="fontstyle01"/>
    <w:rsid w:val="002F1C28"/>
    <w:rPr>
      <w:rFonts w:ascii="Times New Roman" w:hAnsi="Times New Roman" w:cs="Times New Roman" w:hint="default"/>
      <w:b w:val="0"/>
      <w:bCs w:val="0"/>
      <w:i w:val="0"/>
      <w:iCs w:val="0"/>
      <w:color w:val="000000"/>
      <w:sz w:val="28"/>
      <w:szCs w:val="28"/>
    </w:rPr>
  </w:style>
  <w:style w:type="character" w:styleId="Strong">
    <w:name w:val="Strong"/>
    <w:basedOn w:val="DefaultParagraphFont"/>
    <w:uiPriority w:val="22"/>
    <w:qFormat/>
    <w:rsid w:val="008D170D"/>
    <w:rPr>
      <w:b/>
      <w:bCs/>
    </w:rPr>
  </w:style>
  <w:style w:type="character" w:styleId="Emphasis">
    <w:name w:val="Emphasis"/>
    <w:basedOn w:val="DefaultParagraphFont"/>
    <w:uiPriority w:val="20"/>
    <w:qFormat/>
    <w:rsid w:val="008D17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6522">
      <w:bodyDiv w:val="1"/>
      <w:marLeft w:val="0"/>
      <w:marRight w:val="0"/>
      <w:marTop w:val="0"/>
      <w:marBottom w:val="0"/>
      <w:divBdr>
        <w:top w:val="none" w:sz="0" w:space="0" w:color="auto"/>
        <w:left w:val="none" w:sz="0" w:space="0" w:color="auto"/>
        <w:bottom w:val="none" w:sz="0" w:space="0" w:color="auto"/>
        <w:right w:val="none" w:sz="0" w:space="0" w:color="auto"/>
      </w:divBdr>
    </w:div>
    <w:div w:id="49232839">
      <w:bodyDiv w:val="1"/>
      <w:marLeft w:val="0"/>
      <w:marRight w:val="0"/>
      <w:marTop w:val="0"/>
      <w:marBottom w:val="0"/>
      <w:divBdr>
        <w:top w:val="none" w:sz="0" w:space="0" w:color="auto"/>
        <w:left w:val="none" w:sz="0" w:space="0" w:color="auto"/>
        <w:bottom w:val="none" w:sz="0" w:space="0" w:color="auto"/>
        <w:right w:val="none" w:sz="0" w:space="0" w:color="auto"/>
      </w:divBdr>
    </w:div>
    <w:div w:id="127672617">
      <w:bodyDiv w:val="1"/>
      <w:marLeft w:val="0"/>
      <w:marRight w:val="0"/>
      <w:marTop w:val="0"/>
      <w:marBottom w:val="0"/>
      <w:divBdr>
        <w:top w:val="none" w:sz="0" w:space="0" w:color="auto"/>
        <w:left w:val="none" w:sz="0" w:space="0" w:color="auto"/>
        <w:bottom w:val="none" w:sz="0" w:space="0" w:color="auto"/>
        <w:right w:val="none" w:sz="0" w:space="0" w:color="auto"/>
      </w:divBdr>
    </w:div>
    <w:div w:id="194005788">
      <w:bodyDiv w:val="1"/>
      <w:marLeft w:val="0"/>
      <w:marRight w:val="0"/>
      <w:marTop w:val="0"/>
      <w:marBottom w:val="0"/>
      <w:divBdr>
        <w:top w:val="none" w:sz="0" w:space="0" w:color="auto"/>
        <w:left w:val="none" w:sz="0" w:space="0" w:color="auto"/>
        <w:bottom w:val="none" w:sz="0" w:space="0" w:color="auto"/>
        <w:right w:val="none" w:sz="0" w:space="0" w:color="auto"/>
      </w:divBdr>
    </w:div>
    <w:div w:id="373702317">
      <w:bodyDiv w:val="1"/>
      <w:marLeft w:val="0"/>
      <w:marRight w:val="0"/>
      <w:marTop w:val="0"/>
      <w:marBottom w:val="0"/>
      <w:divBdr>
        <w:top w:val="none" w:sz="0" w:space="0" w:color="auto"/>
        <w:left w:val="none" w:sz="0" w:space="0" w:color="auto"/>
        <w:bottom w:val="none" w:sz="0" w:space="0" w:color="auto"/>
        <w:right w:val="none" w:sz="0" w:space="0" w:color="auto"/>
      </w:divBdr>
    </w:div>
    <w:div w:id="404108059">
      <w:bodyDiv w:val="1"/>
      <w:marLeft w:val="0"/>
      <w:marRight w:val="0"/>
      <w:marTop w:val="0"/>
      <w:marBottom w:val="0"/>
      <w:divBdr>
        <w:top w:val="none" w:sz="0" w:space="0" w:color="auto"/>
        <w:left w:val="none" w:sz="0" w:space="0" w:color="auto"/>
        <w:bottom w:val="none" w:sz="0" w:space="0" w:color="auto"/>
        <w:right w:val="none" w:sz="0" w:space="0" w:color="auto"/>
      </w:divBdr>
    </w:div>
    <w:div w:id="481700795">
      <w:bodyDiv w:val="1"/>
      <w:marLeft w:val="0"/>
      <w:marRight w:val="0"/>
      <w:marTop w:val="0"/>
      <w:marBottom w:val="0"/>
      <w:divBdr>
        <w:top w:val="none" w:sz="0" w:space="0" w:color="auto"/>
        <w:left w:val="none" w:sz="0" w:space="0" w:color="auto"/>
        <w:bottom w:val="none" w:sz="0" w:space="0" w:color="auto"/>
        <w:right w:val="none" w:sz="0" w:space="0" w:color="auto"/>
      </w:divBdr>
    </w:div>
    <w:div w:id="486824400">
      <w:bodyDiv w:val="1"/>
      <w:marLeft w:val="0"/>
      <w:marRight w:val="0"/>
      <w:marTop w:val="0"/>
      <w:marBottom w:val="0"/>
      <w:divBdr>
        <w:top w:val="none" w:sz="0" w:space="0" w:color="auto"/>
        <w:left w:val="none" w:sz="0" w:space="0" w:color="auto"/>
        <w:bottom w:val="none" w:sz="0" w:space="0" w:color="auto"/>
        <w:right w:val="none" w:sz="0" w:space="0" w:color="auto"/>
      </w:divBdr>
    </w:div>
    <w:div w:id="649870740">
      <w:bodyDiv w:val="1"/>
      <w:marLeft w:val="0"/>
      <w:marRight w:val="0"/>
      <w:marTop w:val="0"/>
      <w:marBottom w:val="0"/>
      <w:divBdr>
        <w:top w:val="none" w:sz="0" w:space="0" w:color="auto"/>
        <w:left w:val="none" w:sz="0" w:space="0" w:color="auto"/>
        <w:bottom w:val="none" w:sz="0" w:space="0" w:color="auto"/>
        <w:right w:val="none" w:sz="0" w:space="0" w:color="auto"/>
      </w:divBdr>
    </w:div>
    <w:div w:id="904338174">
      <w:bodyDiv w:val="1"/>
      <w:marLeft w:val="0"/>
      <w:marRight w:val="0"/>
      <w:marTop w:val="0"/>
      <w:marBottom w:val="0"/>
      <w:divBdr>
        <w:top w:val="none" w:sz="0" w:space="0" w:color="auto"/>
        <w:left w:val="none" w:sz="0" w:space="0" w:color="auto"/>
        <w:bottom w:val="none" w:sz="0" w:space="0" w:color="auto"/>
        <w:right w:val="none" w:sz="0" w:space="0" w:color="auto"/>
      </w:divBdr>
    </w:div>
    <w:div w:id="928125989">
      <w:bodyDiv w:val="1"/>
      <w:marLeft w:val="0"/>
      <w:marRight w:val="0"/>
      <w:marTop w:val="0"/>
      <w:marBottom w:val="0"/>
      <w:divBdr>
        <w:top w:val="none" w:sz="0" w:space="0" w:color="auto"/>
        <w:left w:val="none" w:sz="0" w:space="0" w:color="auto"/>
        <w:bottom w:val="none" w:sz="0" w:space="0" w:color="auto"/>
        <w:right w:val="none" w:sz="0" w:space="0" w:color="auto"/>
      </w:divBdr>
    </w:div>
    <w:div w:id="1154879750">
      <w:bodyDiv w:val="1"/>
      <w:marLeft w:val="0"/>
      <w:marRight w:val="0"/>
      <w:marTop w:val="0"/>
      <w:marBottom w:val="0"/>
      <w:divBdr>
        <w:top w:val="none" w:sz="0" w:space="0" w:color="auto"/>
        <w:left w:val="none" w:sz="0" w:space="0" w:color="auto"/>
        <w:bottom w:val="none" w:sz="0" w:space="0" w:color="auto"/>
        <w:right w:val="none" w:sz="0" w:space="0" w:color="auto"/>
      </w:divBdr>
    </w:div>
    <w:div w:id="1164199832">
      <w:bodyDiv w:val="1"/>
      <w:marLeft w:val="0"/>
      <w:marRight w:val="0"/>
      <w:marTop w:val="0"/>
      <w:marBottom w:val="0"/>
      <w:divBdr>
        <w:top w:val="none" w:sz="0" w:space="0" w:color="auto"/>
        <w:left w:val="none" w:sz="0" w:space="0" w:color="auto"/>
        <w:bottom w:val="none" w:sz="0" w:space="0" w:color="auto"/>
        <w:right w:val="none" w:sz="0" w:space="0" w:color="auto"/>
      </w:divBdr>
    </w:div>
    <w:div w:id="1190097937">
      <w:bodyDiv w:val="1"/>
      <w:marLeft w:val="0"/>
      <w:marRight w:val="0"/>
      <w:marTop w:val="0"/>
      <w:marBottom w:val="0"/>
      <w:divBdr>
        <w:top w:val="none" w:sz="0" w:space="0" w:color="auto"/>
        <w:left w:val="none" w:sz="0" w:space="0" w:color="auto"/>
        <w:bottom w:val="none" w:sz="0" w:space="0" w:color="auto"/>
        <w:right w:val="none" w:sz="0" w:space="0" w:color="auto"/>
      </w:divBdr>
    </w:div>
    <w:div w:id="1310861686">
      <w:bodyDiv w:val="1"/>
      <w:marLeft w:val="0"/>
      <w:marRight w:val="0"/>
      <w:marTop w:val="0"/>
      <w:marBottom w:val="0"/>
      <w:divBdr>
        <w:top w:val="none" w:sz="0" w:space="0" w:color="auto"/>
        <w:left w:val="none" w:sz="0" w:space="0" w:color="auto"/>
        <w:bottom w:val="none" w:sz="0" w:space="0" w:color="auto"/>
        <w:right w:val="none" w:sz="0" w:space="0" w:color="auto"/>
      </w:divBdr>
    </w:div>
    <w:div w:id="1319845310">
      <w:bodyDiv w:val="1"/>
      <w:marLeft w:val="0"/>
      <w:marRight w:val="0"/>
      <w:marTop w:val="0"/>
      <w:marBottom w:val="0"/>
      <w:divBdr>
        <w:top w:val="none" w:sz="0" w:space="0" w:color="auto"/>
        <w:left w:val="none" w:sz="0" w:space="0" w:color="auto"/>
        <w:bottom w:val="none" w:sz="0" w:space="0" w:color="auto"/>
        <w:right w:val="none" w:sz="0" w:space="0" w:color="auto"/>
      </w:divBdr>
    </w:div>
    <w:div w:id="1394766852">
      <w:bodyDiv w:val="1"/>
      <w:marLeft w:val="0"/>
      <w:marRight w:val="0"/>
      <w:marTop w:val="0"/>
      <w:marBottom w:val="0"/>
      <w:divBdr>
        <w:top w:val="none" w:sz="0" w:space="0" w:color="auto"/>
        <w:left w:val="none" w:sz="0" w:space="0" w:color="auto"/>
        <w:bottom w:val="none" w:sz="0" w:space="0" w:color="auto"/>
        <w:right w:val="none" w:sz="0" w:space="0" w:color="auto"/>
      </w:divBdr>
    </w:div>
    <w:div w:id="1437141691">
      <w:bodyDiv w:val="1"/>
      <w:marLeft w:val="0"/>
      <w:marRight w:val="0"/>
      <w:marTop w:val="0"/>
      <w:marBottom w:val="0"/>
      <w:divBdr>
        <w:top w:val="none" w:sz="0" w:space="0" w:color="auto"/>
        <w:left w:val="none" w:sz="0" w:space="0" w:color="auto"/>
        <w:bottom w:val="none" w:sz="0" w:space="0" w:color="auto"/>
        <w:right w:val="none" w:sz="0" w:space="0" w:color="auto"/>
      </w:divBdr>
    </w:div>
    <w:div w:id="1798795413">
      <w:bodyDiv w:val="1"/>
      <w:marLeft w:val="0"/>
      <w:marRight w:val="0"/>
      <w:marTop w:val="0"/>
      <w:marBottom w:val="0"/>
      <w:divBdr>
        <w:top w:val="none" w:sz="0" w:space="0" w:color="auto"/>
        <w:left w:val="none" w:sz="0" w:space="0" w:color="auto"/>
        <w:bottom w:val="none" w:sz="0" w:space="0" w:color="auto"/>
        <w:right w:val="none" w:sz="0" w:space="0" w:color="auto"/>
      </w:divBdr>
    </w:div>
    <w:div w:id="1809937003">
      <w:bodyDiv w:val="1"/>
      <w:marLeft w:val="0"/>
      <w:marRight w:val="0"/>
      <w:marTop w:val="0"/>
      <w:marBottom w:val="0"/>
      <w:divBdr>
        <w:top w:val="none" w:sz="0" w:space="0" w:color="auto"/>
        <w:left w:val="none" w:sz="0" w:space="0" w:color="auto"/>
        <w:bottom w:val="none" w:sz="0" w:space="0" w:color="auto"/>
        <w:right w:val="none" w:sz="0" w:space="0" w:color="auto"/>
      </w:divBdr>
    </w:div>
    <w:div w:id="1826319273">
      <w:bodyDiv w:val="1"/>
      <w:marLeft w:val="0"/>
      <w:marRight w:val="0"/>
      <w:marTop w:val="0"/>
      <w:marBottom w:val="0"/>
      <w:divBdr>
        <w:top w:val="none" w:sz="0" w:space="0" w:color="auto"/>
        <w:left w:val="none" w:sz="0" w:space="0" w:color="auto"/>
        <w:bottom w:val="none" w:sz="0" w:space="0" w:color="auto"/>
        <w:right w:val="none" w:sz="0" w:space="0" w:color="auto"/>
      </w:divBdr>
    </w:div>
    <w:div w:id="1870146009">
      <w:bodyDiv w:val="1"/>
      <w:marLeft w:val="0"/>
      <w:marRight w:val="0"/>
      <w:marTop w:val="0"/>
      <w:marBottom w:val="0"/>
      <w:divBdr>
        <w:top w:val="none" w:sz="0" w:space="0" w:color="auto"/>
        <w:left w:val="none" w:sz="0" w:space="0" w:color="auto"/>
        <w:bottom w:val="none" w:sz="0" w:space="0" w:color="auto"/>
        <w:right w:val="none" w:sz="0" w:space="0" w:color="auto"/>
      </w:divBdr>
    </w:div>
    <w:div w:id="1927109581">
      <w:bodyDiv w:val="1"/>
      <w:marLeft w:val="0"/>
      <w:marRight w:val="0"/>
      <w:marTop w:val="0"/>
      <w:marBottom w:val="0"/>
      <w:divBdr>
        <w:top w:val="none" w:sz="0" w:space="0" w:color="auto"/>
        <w:left w:val="none" w:sz="0" w:space="0" w:color="auto"/>
        <w:bottom w:val="none" w:sz="0" w:space="0" w:color="auto"/>
        <w:right w:val="none" w:sz="0" w:space="0" w:color="auto"/>
      </w:divBdr>
    </w:div>
    <w:div w:id="2002925205">
      <w:bodyDiv w:val="1"/>
      <w:marLeft w:val="0"/>
      <w:marRight w:val="0"/>
      <w:marTop w:val="0"/>
      <w:marBottom w:val="0"/>
      <w:divBdr>
        <w:top w:val="none" w:sz="0" w:space="0" w:color="auto"/>
        <w:left w:val="none" w:sz="0" w:space="0" w:color="auto"/>
        <w:bottom w:val="none" w:sz="0" w:space="0" w:color="auto"/>
        <w:right w:val="none" w:sz="0" w:space="0" w:color="auto"/>
      </w:divBdr>
    </w:div>
    <w:div w:id="2021010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O3i38/oMl7j3f0KNyEX9q3n8HQ==">AMUW2mX0wjQfM7VufCWuYTU2wSPHTafMBSJe3S4xccY3JYVIs8bMMMoR6Y0NIrFdMcjtuyE6gSEvRIFUwAzXRRJgoO8R8eUl5f3RZI2xfQcX6DaVzPTGrKY=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39E5A55-0D4D-4705-AFF2-4C03E8F62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cp:lastPrinted>2021-09-28T09:16:00Z</cp:lastPrinted>
  <dcterms:created xsi:type="dcterms:W3CDTF">2021-09-29T07:26:00Z</dcterms:created>
  <dcterms:modified xsi:type="dcterms:W3CDTF">2021-09-29T07:26:00Z</dcterms:modified>
</cp:coreProperties>
</file>